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bCs/>
        </w:rPr>
      </w:pPr>
      <w:bookmarkStart w:id="0" w:name="_GoBack"/>
      <w:bookmarkEnd w:id="0"/>
      <w:r>
        <w:rPr>
          <w:rFonts w:hint="eastAsia"/>
          <w:b/>
          <w:bCs/>
        </w:rPr>
        <w:t>202</w:t>
      </w:r>
      <w:r>
        <w:rPr>
          <w:rFonts w:hint="eastAsia"/>
          <w:b/>
          <w:bCs/>
          <w:lang w:val="en-US" w:eastAsia="zh-CN"/>
        </w:rPr>
        <w:t>3</w:t>
      </w:r>
      <w:r>
        <w:rPr>
          <w:rFonts w:hint="eastAsia"/>
          <w:b/>
          <w:bCs/>
        </w:rPr>
        <w:t>年硕士研究生入学考试初试自命题科目考试大纲</w:t>
      </w:r>
    </w:p>
    <w:tbl>
      <w:tblPr>
        <w:tblStyle w:val="4"/>
        <w:tblpPr w:leftFromText="180" w:rightFromText="180" w:vertAnchor="page" w:horzAnchor="page" w:tblpX="1781" w:tblpY="1856"/>
        <w:tblOverlap w:val="never"/>
        <w:tblW w:w="8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0"/>
        <w:gridCol w:w="6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200" w:type="dxa"/>
            <w:noWrap w:val="0"/>
            <w:vAlign w:val="bottom"/>
          </w:tcPr>
          <w:p>
            <w:pPr>
              <w:spacing w:after="46" w:afterLines="15"/>
              <w:ind w:left="-120" w:leftChars="-50" w:right="-120" w:rightChars="-50"/>
              <w:jc w:val="center"/>
              <w:rPr>
                <w:rFonts w:ascii="宋体" w:hAnsi="宋体"/>
                <w:b/>
                <w:sz w:val="21"/>
                <w:szCs w:val="21"/>
              </w:rPr>
            </w:pPr>
            <w:r>
              <w:rPr>
                <w:rFonts w:hint="eastAsia" w:ascii="宋体" w:hAnsi="宋体"/>
                <w:b/>
                <w:sz w:val="21"/>
                <w:szCs w:val="21"/>
              </w:rPr>
              <w:t>科目代码、科目名称:</w:t>
            </w:r>
          </w:p>
        </w:tc>
        <w:tc>
          <w:tcPr>
            <w:tcW w:w="6164" w:type="dxa"/>
            <w:noWrap w:val="0"/>
            <w:vAlign w:val="bottom"/>
          </w:tcPr>
          <w:p>
            <w:pPr>
              <w:spacing w:after="46" w:afterLines="15"/>
              <w:ind w:left="-120" w:leftChars="-50" w:right="-120" w:rightChars="-50" w:firstLine="211" w:firstLineChars="100"/>
              <w:rPr>
                <w:rFonts w:ascii="宋体" w:hAnsi="宋体"/>
                <w:b/>
                <w:sz w:val="21"/>
                <w:szCs w:val="21"/>
              </w:rPr>
            </w:pPr>
            <w:r>
              <w:rPr>
                <w:rFonts w:hint="eastAsia" w:ascii="宋体" w:hAnsi="宋体"/>
                <w:b/>
                <w:sz w:val="21"/>
                <w:szCs w:val="21"/>
              </w:rPr>
              <w:t>8</w:t>
            </w:r>
            <w:r>
              <w:rPr>
                <w:rFonts w:ascii="宋体" w:hAnsi="宋体"/>
                <w:b/>
                <w:sz w:val="21"/>
                <w:szCs w:val="21"/>
              </w:rPr>
              <w:t>82 西方经济学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1" w:hRule="atLeast"/>
        </w:trPr>
        <w:tc>
          <w:tcPr>
            <w:tcW w:w="8364" w:type="dxa"/>
            <w:gridSpan w:val="2"/>
            <w:noWrap w:val="0"/>
            <w:vAlign w:val="top"/>
          </w:tcPr>
          <w:p>
            <w:pPr>
              <w:spacing w:after="46" w:afterLines="15"/>
              <w:ind w:left="-120" w:leftChars="-50" w:right="-120" w:rightChars="-50"/>
              <w:jc w:val="left"/>
              <w:rPr>
                <w:rFonts w:ascii="宋体" w:hAnsi="宋体"/>
                <w:bCs/>
                <w:sz w:val="21"/>
                <w:szCs w:val="21"/>
              </w:rPr>
            </w:pPr>
            <w:r>
              <w:rPr>
                <w:rFonts w:hint="eastAsia" w:ascii="宋体" w:hAnsi="宋体"/>
                <w:bCs/>
                <w:sz w:val="21"/>
                <w:szCs w:val="21"/>
              </w:rPr>
              <w:t>一、基本内容</w:t>
            </w:r>
          </w:p>
          <w:p>
            <w:pPr>
              <w:spacing w:line="380" w:lineRule="exact"/>
              <w:ind w:firstLine="420" w:firstLineChars="200"/>
              <w:jc w:val="left"/>
              <w:rPr>
                <w:rFonts w:ascii="宋体" w:hAnsi="宋体"/>
                <w:bCs/>
                <w:sz w:val="21"/>
                <w:szCs w:val="21"/>
              </w:rPr>
            </w:pPr>
            <w:r>
              <w:rPr>
                <w:rFonts w:hint="eastAsia" w:ascii="宋体" w:hAnsi="宋体"/>
                <w:bCs/>
                <w:sz w:val="21"/>
                <w:szCs w:val="21"/>
              </w:rPr>
              <w:t>（一）科目说明</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西方经济学考试内容覆盖了微观经济学和宏观经济学基础理论的主要部分。考试目的在于测试申请攻读应用经济学硕士学位的本科生对经济学的基本概念、基本原理及基本分析工具和分析方法的掌握程度，考查考生是否具备应用基本原理和方法来分析各种经济现象、解决各种问题的能力，是否具备进一步深造的知识储备和潜质。以保证被录取者具有较好的经济学理论基础和科研潜质。。</w:t>
            </w:r>
          </w:p>
          <w:p>
            <w:pPr>
              <w:spacing w:line="380" w:lineRule="exact"/>
              <w:ind w:firstLine="420" w:firstLineChars="200"/>
              <w:jc w:val="left"/>
              <w:rPr>
                <w:rFonts w:ascii="宋体" w:hAnsi="宋体"/>
                <w:bCs/>
                <w:sz w:val="21"/>
                <w:szCs w:val="21"/>
              </w:rPr>
            </w:pPr>
            <w:r>
              <w:rPr>
                <w:rFonts w:hint="eastAsia" w:ascii="宋体" w:hAnsi="宋体"/>
                <w:bCs/>
                <w:sz w:val="21"/>
                <w:szCs w:val="21"/>
              </w:rPr>
              <w:t>（二）考试要点</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1</w:t>
            </w:r>
            <w:r>
              <w:rPr>
                <w:rFonts w:ascii="宋体" w:hAnsi="宋体"/>
                <w:bCs/>
                <w:sz w:val="21"/>
                <w:szCs w:val="21"/>
              </w:rPr>
              <w:t>.需求</w:t>
            </w:r>
            <w:r>
              <w:rPr>
                <w:rFonts w:hint="eastAsia" w:ascii="宋体" w:hAnsi="宋体"/>
                <w:bCs/>
                <w:sz w:val="21"/>
                <w:szCs w:val="21"/>
              </w:rPr>
              <w:t>和供给的基本原理</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需求和供给的概念和规律；市场机制与市场均衡的变动；供给和需求的弹性；供求分析的应用</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2</w:t>
            </w:r>
            <w:r>
              <w:rPr>
                <w:rFonts w:ascii="宋体" w:hAnsi="宋体"/>
                <w:bCs/>
                <w:sz w:val="21"/>
                <w:szCs w:val="21"/>
              </w:rPr>
              <w:t>.</w:t>
            </w:r>
            <w:r>
              <w:rPr>
                <w:rFonts w:hint="eastAsia" w:ascii="宋体" w:hAnsi="宋体"/>
                <w:bCs/>
                <w:sz w:val="21"/>
                <w:szCs w:val="21"/>
              </w:rPr>
              <w:t>消费者行为</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效用理论和边际效用递减规律；无差异曲线含义和特点；预算约束线和消费者均衡分析；收入效应和替代效应；不确定性和消费者对风险的偏好</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3</w:t>
            </w:r>
            <w:r>
              <w:rPr>
                <w:rFonts w:ascii="宋体" w:hAnsi="宋体"/>
                <w:bCs/>
                <w:sz w:val="21"/>
                <w:szCs w:val="21"/>
              </w:rPr>
              <w:t>.</w:t>
            </w:r>
            <w:r>
              <w:rPr>
                <w:rFonts w:hint="eastAsia" w:ascii="宋体" w:hAnsi="宋体"/>
                <w:bCs/>
                <w:sz w:val="21"/>
                <w:szCs w:val="21"/>
              </w:rPr>
              <w:t>企业的生产和成本</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企业利润最大化目标；短期和长期生产函数；短期和长期成本函数和成本曲线；一种可变投入要素(劳动)的生产；两种可变投入要素的生产；规模经济；边际技术替代率；边际报酬递减规律</w:t>
            </w:r>
          </w:p>
          <w:p>
            <w:pPr>
              <w:spacing w:line="380" w:lineRule="exact"/>
              <w:ind w:firstLine="420" w:firstLineChars="200"/>
              <w:jc w:val="left"/>
              <w:rPr>
                <w:rFonts w:ascii="宋体" w:hAnsi="宋体"/>
                <w:bCs/>
                <w:sz w:val="21"/>
                <w:szCs w:val="21"/>
              </w:rPr>
            </w:pPr>
            <w:r>
              <w:rPr>
                <w:rFonts w:hint="eastAsia" w:ascii="宋体" w:hAnsi="宋体"/>
                <w:bCs/>
                <w:sz w:val="21"/>
                <w:szCs w:val="21"/>
              </w:rPr>
              <w:t>4</w:t>
            </w:r>
            <w:r>
              <w:rPr>
                <w:rFonts w:ascii="宋体" w:hAnsi="宋体"/>
                <w:bCs/>
                <w:sz w:val="21"/>
                <w:szCs w:val="21"/>
              </w:rPr>
              <w:t>.完全竞争市场</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企业收益；市场结构；边际收益、边际成本和利润最大化；完全竞争企业的需求曲线和收益曲线；选择短期产量与竞争性厂商及市场的短期供给曲线；长期产量选择与行业的长期供给曲线</w:t>
            </w:r>
          </w:p>
          <w:p>
            <w:pPr>
              <w:spacing w:line="380" w:lineRule="exact"/>
              <w:ind w:firstLine="420" w:firstLineChars="200"/>
              <w:jc w:val="left"/>
              <w:rPr>
                <w:rFonts w:ascii="宋体" w:hAnsi="宋体"/>
                <w:bCs/>
                <w:sz w:val="21"/>
                <w:szCs w:val="21"/>
              </w:rPr>
            </w:pPr>
            <w:r>
              <w:rPr>
                <w:rFonts w:hint="eastAsia" w:ascii="宋体" w:hAnsi="宋体"/>
                <w:bCs/>
                <w:sz w:val="21"/>
                <w:szCs w:val="21"/>
              </w:rPr>
              <w:t>5</w:t>
            </w:r>
            <w:r>
              <w:rPr>
                <w:rFonts w:ascii="宋体" w:hAnsi="宋体"/>
                <w:bCs/>
                <w:sz w:val="21"/>
                <w:szCs w:val="21"/>
              </w:rPr>
              <w:t>.不完全竞争市场</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垄断的含义和原因；垄断企业的需求曲线和收益曲线；垄断企业的短期和长期均衡；价格歧视；寡头的含义和特征；寡头的几种模型</w:t>
            </w:r>
          </w:p>
          <w:p>
            <w:pPr>
              <w:spacing w:line="380" w:lineRule="exact"/>
              <w:ind w:firstLine="420" w:firstLineChars="200"/>
              <w:jc w:val="left"/>
              <w:rPr>
                <w:rFonts w:ascii="宋体" w:hAnsi="宋体"/>
                <w:bCs/>
                <w:sz w:val="21"/>
                <w:szCs w:val="21"/>
              </w:rPr>
            </w:pPr>
            <w:r>
              <w:rPr>
                <w:rFonts w:hint="eastAsia" w:ascii="宋体" w:hAnsi="宋体"/>
                <w:bCs/>
                <w:sz w:val="21"/>
                <w:szCs w:val="21"/>
              </w:rPr>
              <w:t>6</w:t>
            </w:r>
            <w:r>
              <w:rPr>
                <w:rFonts w:ascii="宋体" w:hAnsi="宋体"/>
                <w:bCs/>
                <w:sz w:val="21"/>
                <w:szCs w:val="21"/>
              </w:rPr>
              <w:t>.生产要素市场和收入分配</w:t>
            </w:r>
          </w:p>
          <w:p>
            <w:pPr>
              <w:spacing w:line="380" w:lineRule="exact"/>
              <w:ind w:firstLine="420" w:firstLineChars="200"/>
              <w:jc w:val="left"/>
              <w:rPr>
                <w:rFonts w:ascii="宋体" w:hAnsi="宋体"/>
                <w:bCs/>
                <w:sz w:val="21"/>
                <w:szCs w:val="21"/>
              </w:rPr>
            </w:pPr>
            <w:r>
              <w:rPr>
                <w:rFonts w:hint="eastAsia" w:ascii="宋体" w:hAnsi="宋体"/>
                <w:bCs/>
                <w:sz w:val="21"/>
                <w:szCs w:val="21"/>
              </w:rPr>
              <w:t>完全竞争企业的要素使用原则和要素需求曲线；要素供给原则和要素供给曲线；劳动供给均衡和劳动供给曲线；替代效应和收入效应；劳动市场的供给均衡和工资决定；土地的供给曲线、价格和地租；资本的供给和资本市场的均衡；垄断与要素使用量和价格决定</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7</w:t>
            </w:r>
            <w:r>
              <w:rPr>
                <w:rFonts w:ascii="宋体" w:hAnsi="宋体"/>
                <w:bCs/>
                <w:sz w:val="21"/>
                <w:szCs w:val="21"/>
              </w:rPr>
              <w:t>.</w:t>
            </w:r>
            <w:r>
              <w:rPr>
                <w:rFonts w:hint="eastAsia" w:ascii="宋体" w:hAnsi="宋体"/>
                <w:bCs/>
                <w:sz w:val="21"/>
                <w:szCs w:val="21"/>
              </w:rPr>
              <w:t>一般均衡与经济效率</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经济效率和帕累托最优标准；完全竞争市场的一般均衡</w:t>
            </w:r>
          </w:p>
          <w:p>
            <w:pPr>
              <w:spacing w:line="380" w:lineRule="exact"/>
              <w:ind w:firstLine="420" w:firstLineChars="200"/>
              <w:jc w:val="left"/>
              <w:rPr>
                <w:rFonts w:ascii="宋体" w:hAnsi="宋体"/>
                <w:bCs/>
                <w:sz w:val="21"/>
                <w:szCs w:val="21"/>
              </w:rPr>
            </w:pPr>
            <w:r>
              <w:rPr>
                <w:rFonts w:ascii="宋体" w:hAnsi="宋体"/>
                <w:bCs/>
                <w:sz w:val="21"/>
                <w:szCs w:val="21"/>
              </w:rPr>
              <w:t>8.市场失灵和微观经济政策</w:t>
            </w:r>
          </w:p>
          <w:p>
            <w:pPr>
              <w:spacing w:line="380" w:lineRule="exact"/>
              <w:ind w:firstLine="420" w:firstLineChars="200"/>
              <w:jc w:val="left"/>
              <w:rPr>
                <w:rFonts w:hint="eastAsia" w:ascii="宋体" w:hAnsi="宋体"/>
                <w:bCs/>
                <w:sz w:val="21"/>
                <w:szCs w:val="21"/>
              </w:rPr>
            </w:pPr>
            <w:r>
              <w:rPr>
                <w:rFonts w:ascii="宋体" w:hAnsi="宋体"/>
                <w:bCs/>
                <w:sz w:val="21"/>
                <w:szCs w:val="21"/>
              </w:rPr>
              <w:t>市场失灵因素分析</w:t>
            </w:r>
            <w:r>
              <w:rPr>
                <w:rFonts w:hint="eastAsia" w:ascii="宋体" w:hAnsi="宋体"/>
                <w:bCs/>
                <w:sz w:val="21"/>
                <w:szCs w:val="21"/>
              </w:rPr>
              <w:t>；</w:t>
            </w:r>
            <w:r>
              <w:rPr>
                <w:rFonts w:ascii="宋体" w:hAnsi="宋体"/>
                <w:bCs/>
                <w:sz w:val="21"/>
                <w:szCs w:val="21"/>
              </w:rPr>
              <w:t>公共物品和公共资源</w:t>
            </w:r>
            <w:r>
              <w:rPr>
                <w:rFonts w:hint="eastAsia" w:ascii="宋体" w:hAnsi="宋体"/>
                <w:bCs/>
                <w:sz w:val="21"/>
                <w:szCs w:val="21"/>
              </w:rPr>
              <w:t>；</w:t>
            </w:r>
            <w:r>
              <w:rPr>
                <w:rFonts w:ascii="宋体" w:hAnsi="宋体"/>
                <w:bCs/>
                <w:sz w:val="21"/>
                <w:szCs w:val="21"/>
              </w:rPr>
              <w:t>外部性影响和纠正</w:t>
            </w:r>
            <w:r>
              <w:rPr>
                <w:rFonts w:hint="eastAsia" w:ascii="宋体" w:hAnsi="宋体"/>
                <w:bCs/>
                <w:sz w:val="21"/>
                <w:szCs w:val="21"/>
              </w:rPr>
              <w:t>；</w:t>
            </w:r>
            <w:r>
              <w:rPr>
                <w:rFonts w:ascii="宋体" w:hAnsi="宋体"/>
                <w:bCs/>
                <w:sz w:val="21"/>
                <w:szCs w:val="21"/>
              </w:rPr>
              <w:t>不完全信息的市场失灵</w:t>
            </w:r>
            <w:r>
              <w:rPr>
                <w:rFonts w:hint="eastAsia" w:ascii="宋体" w:hAnsi="宋体"/>
                <w:bCs/>
                <w:sz w:val="21"/>
                <w:szCs w:val="21"/>
              </w:rPr>
              <w:t>、</w:t>
            </w:r>
            <w:r>
              <w:rPr>
                <w:rFonts w:ascii="宋体" w:hAnsi="宋体"/>
                <w:bCs/>
                <w:sz w:val="21"/>
                <w:szCs w:val="21"/>
              </w:rPr>
              <w:t>逆向选择</w:t>
            </w:r>
            <w:r>
              <w:rPr>
                <w:rFonts w:hint="eastAsia" w:ascii="宋体" w:hAnsi="宋体"/>
                <w:bCs/>
                <w:sz w:val="21"/>
                <w:szCs w:val="21"/>
              </w:rPr>
              <w:t>和道德风险；公平和收入再分配</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9</w:t>
            </w:r>
            <w:r>
              <w:rPr>
                <w:rFonts w:ascii="宋体" w:hAnsi="宋体"/>
                <w:bCs/>
                <w:sz w:val="21"/>
                <w:szCs w:val="21"/>
              </w:rPr>
              <w:t>.</w:t>
            </w:r>
            <w:r>
              <w:rPr>
                <w:rFonts w:hint="eastAsia" w:ascii="宋体" w:hAnsi="宋体"/>
                <w:bCs/>
                <w:sz w:val="21"/>
                <w:szCs w:val="21"/>
              </w:rPr>
              <w:t>宏观经济数据</w:t>
            </w:r>
          </w:p>
          <w:p>
            <w:pPr>
              <w:spacing w:line="380" w:lineRule="exact"/>
              <w:ind w:firstLine="420" w:firstLineChars="200"/>
              <w:jc w:val="left"/>
              <w:rPr>
                <w:rFonts w:ascii="宋体" w:hAnsi="宋体"/>
                <w:bCs/>
                <w:sz w:val="21"/>
                <w:szCs w:val="21"/>
              </w:rPr>
            </w:pPr>
            <w:r>
              <w:rPr>
                <w:rFonts w:hint="eastAsia" w:ascii="宋体" w:hAnsi="宋体"/>
                <w:bCs/>
                <w:sz w:val="21"/>
                <w:szCs w:val="21"/>
              </w:rPr>
              <w:t>国内生产总值：基本概念、核算方法和核算体系；价格水平及其衡量；失业及其衡量</w:t>
            </w:r>
          </w:p>
          <w:p>
            <w:pPr>
              <w:spacing w:line="380" w:lineRule="exact"/>
              <w:ind w:firstLine="420" w:firstLineChars="200"/>
              <w:jc w:val="left"/>
              <w:rPr>
                <w:rFonts w:ascii="宋体" w:hAnsi="宋体"/>
                <w:bCs/>
                <w:sz w:val="21"/>
                <w:szCs w:val="21"/>
              </w:rPr>
            </w:pPr>
            <w:r>
              <w:rPr>
                <w:rFonts w:hint="eastAsia" w:ascii="宋体" w:hAnsi="宋体"/>
                <w:bCs/>
                <w:sz w:val="21"/>
                <w:szCs w:val="21"/>
              </w:rPr>
              <w:t>1</w:t>
            </w:r>
            <w:r>
              <w:rPr>
                <w:rFonts w:ascii="宋体" w:hAnsi="宋体"/>
                <w:bCs/>
                <w:sz w:val="21"/>
                <w:szCs w:val="21"/>
              </w:rPr>
              <w:t>0.</w:t>
            </w:r>
            <w:r>
              <w:rPr>
                <w:rFonts w:hint="eastAsia" w:ascii="宋体" w:hAnsi="宋体"/>
                <w:bCs/>
                <w:sz w:val="21"/>
                <w:szCs w:val="21"/>
              </w:rPr>
              <w:t>产品</w:t>
            </w:r>
            <w:r>
              <w:rPr>
                <w:rFonts w:ascii="宋体" w:hAnsi="宋体"/>
                <w:bCs/>
                <w:sz w:val="21"/>
                <w:szCs w:val="21"/>
              </w:rPr>
              <w:t>市场的均衡</w:t>
            </w:r>
          </w:p>
          <w:p>
            <w:pPr>
              <w:spacing w:line="380" w:lineRule="exact"/>
              <w:ind w:firstLine="420" w:firstLineChars="200"/>
              <w:jc w:val="left"/>
              <w:rPr>
                <w:rFonts w:ascii="宋体" w:hAnsi="宋体"/>
                <w:bCs/>
                <w:sz w:val="21"/>
                <w:szCs w:val="21"/>
              </w:rPr>
            </w:pPr>
            <w:r>
              <w:rPr>
                <w:rFonts w:ascii="宋体" w:hAnsi="宋体"/>
                <w:bCs/>
                <w:sz w:val="21"/>
                <w:szCs w:val="21"/>
              </w:rPr>
              <w:t>均衡国民收入决定</w:t>
            </w:r>
            <w:r>
              <w:rPr>
                <w:rFonts w:hint="eastAsia" w:ascii="宋体" w:hAnsi="宋体"/>
                <w:bCs/>
                <w:sz w:val="21"/>
                <w:szCs w:val="21"/>
              </w:rPr>
              <w:t>；</w:t>
            </w:r>
            <w:r>
              <w:rPr>
                <w:rFonts w:ascii="宋体" w:hAnsi="宋体"/>
                <w:bCs/>
                <w:sz w:val="21"/>
                <w:szCs w:val="21"/>
              </w:rPr>
              <w:t>消费需求和储蓄</w:t>
            </w:r>
            <w:r>
              <w:rPr>
                <w:rFonts w:hint="eastAsia" w:ascii="宋体" w:hAnsi="宋体"/>
                <w:bCs/>
                <w:sz w:val="21"/>
                <w:szCs w:val="21"/>
              </w:rPr>
              <w:t>；</w:t>
            </w:r>
            <w:r>
              <w:rPr>
                <w:rFonts w:ascii="宋体" w:hAnsi="宋体"/>
                <w:bCs/>
                <w:sz w:val="21"/>
                <w:szCs w:val="21"/>
              </w:rPr>
              <w:t>投资需求</w:t>
            </w:r>
            <w:r>
              <w:rPr>
                <w:rFonts w:hint="eastAsia" w:ascii="宋体" w:hAnsi="宋体"/>
                <w:bCs/>
                <w:sz w:val="21"/>
                <w:szCs w:val="21"/>
              </w:rPr>
              <w:t>、</w:t>
            </w:r>
            <w:r>
              <w:rPr>
                <w:rFonts w:ascii="宋体" w:hAnsi="宋体"/>
                <w:bCs/>
                <w:sz w:val="21"/>
                <w:szCs w:val="21"/>
              </w:rPr>
              <w:t>政府需求和国外需求</w:t>
            </w:r>
            <w:r>
              <w:rPr>
                <w:rFonts w:hint="eastAsia" w:ascii="宋体" w:hAnsi="宋体"/>
                <w:bCs/>
                <w:sz w:val="21"/>
                <w:szCs w:val="21"/>
              </w:rPr>
              <w:t>；乘数</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1</w:t>
            </w:r>
            <w:r>
              <w:rPr>
                <w:rFonts w:ascii="宋体" w:hAnsi="宋体"/>
                <w:bCs/>
                <w:sz w:val="21"/>
                <w:szCs w:val="21"/>
              </w:rPr>
              <w:t>1.产品市场和货币市场的共同均衡</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产品市场与IS曲线；货币市场与LM曲线；产品市场与货币市场的一般均衡；IS-LM模型的运用</w:t>
            </w:r>
          </w:p>
          <w:p>
            <w:pPr>
              <w:spacing w:line="380" w:lineRule="exact"/>
              <w:ind w:firstLine="420" w:firstLineChars="200"/>
              <w:jc w:val="left"/>
              <w:rPr>
                <w:rFonts w:ascii="宋体" w:hAnsi="宋体"/>
                <w:bCs/>
                <w:sz w:val="21"/>
                <w:szCs w:val="21"/>
              </w:rPr>
            </w:pPr>
            <w:r>
              <w:rPr>
                <w:rFonts w:ascii="宋体" w:hAnsi="宋体"/>
                <w:bCs/>
                <w:sz w:val="21"/>
                <w:szCs w:val="21"/>
              </w:rPr>
              <w:t>12.总需求</w:t>
            </w:r>
            <w:r>
              <w:rPr>
                <w:rFonts w:hint="eastAsia" w:ascii="宋体" w:hAnsi="宋体"/>
                <w:bCs/>
                <w:sz w:val="21"/>
                <w:szCs w:val="21"/>
              </w:rPr>
              <w:t>-</w:t>
            </w:r>
            <w:r>
              <w:rPr>
                <w:rFonts w:ascii="宋体" w:hAnsi="宋体"/>
                <w:bCs/>
                <w:sz w:val="21"/>
                <w:szCs w:val="21"/>
              </w:rPr>
              <w:t>总供给分析</w:t>
            </w:r>
          </w:p>
          <w:p>
            <w:pPr>
              <w:spacing w:line="380" w:lineRule="exact"/>
              <w:ind w:firstLine="420" w:firstLineChars="200"/>
              <w:jc w:val="left"/>
              <w:rPr>
                <w:rFonts w:ascii="宋体" w:hAnsi="宋体"/>
                <w:bCs/>
                <w:sz w:val="21"/>
                <w:szCs w:val="21"/>
              </w:rPr>
            </w:pPr>
            <w:r>
              <w:rPr>
                <w:rFonts w:ascii="宋体" w:hAnsi="宋体"/>
                <w:bCs/>
                <w:sz w:val="21"/>
                <w:szCs w:val="21"/>
              </w:rPr>
              <w:t>总需求曲线的含义</w:t>
            </w:r>
            <w:r>
              <w:rPr>
                <w:rFonts w:hint="eastAsia" w:ascii="宋体" w:hAnsi="宋体"/>
                <w:bCs/>
                <w:sz w:val="21"/>
                <w:szCs w:val="21"/>
              </w:rPr>
              <w:t>、</w:t>
            </w:r>
            <w:r>
              <w:rPr>
                <w:rFonts w:ascii="宋体" w:hAnsi="宋体"/>
                <w:bCs/>
                <w:sz w:val="21"/>
                <w:szCs w:val="21"/>
              </w:rPr>
              <w:t>推导和影响因素分析</w:t>
            </w:r>
            <w:r>
              <w:rPr>
                <w:rFonts w:hint="eastAsia" w:ascii="宋体" w:hAnsi="宋体"/>
                <w:bCs/>
                <w:sz w:val="21"/>
                <w:szCs w:val="21"/>
              </w:rPr>
              <w:t>；</w:t>
            </w:r>
            <w:r>
              <w:rPr>
                <w:rFonts w:ascii="宋体" w:hAnsi="宋体"/>
                <w:bCs/>
                <w:sz w:val="21"/>
                <w:szCs w:val="21"/>
              </w:rPr>
              <w:t>总</w:t>
            </w:r>
            <w:r>
              <w:rPr>
                <w:rFonts w:hint="eastAsia" w:ascii="宋体" w:hAnsi="宋体"/>
                <w:bCs/>
                <w:sz w:val="21"/>
                <w:szCs w:val="21"/>
              </w:rPr>
              <w:t>供给</w:t>
            </w:r>
            <w:r>
              <w:rPr>
                <w:rFonts w:ascii="宋体" w:hAnsi="宋体"/>
                <w:bCs/>
                <w:sz w:val="21"/>
                <w:szCs w:val="21"/>
              </w:rPr>
              <w:t>曲线的含义</w:t>
            </w:r>
            <w:r>
              <w:rPr>
                <w:rFonts w:hint="eastAsia" w:ascii="宋体" w:hAnsi="宋体"/>
                <w:bCs/>
                <w:sz w:val="21"/>
                <w:szCs w:val="21"/>
              </w:rPr>
              <w:t>、</w:t>
            </w:r>
            <w:r>
              <w:rPr>
                <w:rFonts w:ascii="宋体" w:hAnsi="宋体"/>
                <w:bCs/>
                <w:sz w:val="21"/>
                <w:szCs w:val="21"/>
              </w:rPr>
              <w:t>推导和影响因素分析</w:t>
            </w:r>
            <w:r>
              <w:rPr>
                <w:rFonts w:hint="eastAsia" w:ascii="宋体" w:hAnsi="宋体"/>
                <w:bCs/>
                <w:sz w:val="21"/>
                <w:szCs w:val="21"/>
              </w:rPr>
              <w:t>；总需求-总供给模型含义及类型；总需求-总供给模型对外来冲击的反应</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1</w:t>
            </w:r>
            <w:r>
              <w:rPr>
                <w:rFonts w:ascii="宋体" w:hAnsi="宋体"/>
                <w:bCs/>
                <w:sz w:val="21"/>
                <w:szCs w:val="21"/>
              </w:rPr>
              <w:t>3.失业</w:t>
            </w:r>
            <w:r>
              <w:rPr>
                <w:rFonts w:hint="eastAsia" w:ascii="宋体" w:hAnsi="宋体"/>
                <w:bCs/>
                <w:sz w:val="21"/>
                <w:szCs w:val="21"/>
              </w:rPr>
              <w:t>、</w:t>
            </w:r>
            <w:r>
              <w:rPr>
                <w:rFonts w:ascii="宋体" w:hAnsi="宋体"/>
                <w:bCs/>
                <w:sz w:val="21"/>
                <w:szCs w:val="21"/>
              </w:rPr>
              <w:t>通货膨胀和经济周期</w:t>
            </w:r>
          </w:p>
          <w:p>
            <w:pPr>
              <w:spacing w:line="380" w:lineRule="exact"/>
              <w:ind w:firstLine="420" w:firstLineChars="200"/>
              <w:jc w:val="left"/>
              <w:rPr>
                <w:rFonts w:ascii="宋体" w:hAnsi="宋体"/>
                <w:bCs/>
                <w:sz w:val="21"/>
                <w:szCs w:val="21"/>
              </w:rPr>
            </w:pPr>
            <w:r>
              <w:rPr>
                <w:rFonts w:hint="eastAsia" w:ascii="宋体" w:hAnsi="宋体"/>
                <w:bCs/>
                <w:sz w:val="21"/>
                <w:szCs w:val="21"/>
              </w:rPr>
              <w:t>失业的解释、影响因素和奥肯定律；通货膨胀的成因和影响；经济周期理论</w:t>
            </w:r>
          </w:p>
          <w:p>
            <w:pPr>
              <w:spacing w:line="380" w:lineRule="exact"/>
              <w:ind w:firstLine="420" w:firstLineChars="200"/>
              <w:jc w:val="left"/>
              <w:rPr>
                <w:rFonts w:ascii="宋体" w:hAnsi="宋体"/>
                <w:bCs/>
                <w:sz w:val="21"/>
                <w:szCs w:val="21"/>
              </w:rPr>
            </w:pPr>
            <w:r>
              <w:rPr>
                <w:rFonts w:hint="eastAsia" w:ascii="宋体" w:hAnsi="宋体"/>
                <w:bCs/>
                <w:sz w:val="21"/>
                <w:szCs w:val="21"/>
              </w:rPr>
              <w:t>1</w:t>
            </w:r>
            <w:r>
              <w:rPr>
                <w:rFonts w:ascii="宋体" w:hAnsi="宋体"/>
                <w:bCs/>
                <w:sz w:val="21"/>
                <w:szCs w:val="21"/>
              </w:rPr>
              <w:t>4</w:t>
            </w:r>
            <w:r>
              <w:rPr>
                <w:rFonts w:hint="eastAsia" w:ascii="宋体" w:hAnsi="宋体"/>
                <w:bCs/>
                <w:sz w:val="21"/>
                <w:szCs w:val="21"/>
              </w:rPr>
              <w:t>．</w:t>
            </w:r>
            <w:r>
              <w:rPr>
                <w:rFonts w:ascii="宋体" w:hAnsi="宋体"/>
                <w:bCs/>
                <w:sz w:val="21"/>
                <w:szCs w:val="21"/>
              </w:rPr>
              <w:t>经济增长和经济发展</w:t>
            </w:r>
          </w:p>
          <w:p>
            <w:pPr>
              <w:spacing w:line="380" w:lineRule="exact"/>
              <w:ind w:firstLine="420" w:firstLineChars="200"/>
              <w:jc w:val="left"/>
              <w:rPr>
                <w:rFonts w:ascii="宋体" w:hAnsi="宋体"/>
                <w:bCs/>
                <w:sz w:val="21"/>
                <w:szCs w:val="21"/>
              </w:rPr>
            </w:pPr>
            <w:r>
              <w:rPr>
                <w:rFonts w:ascii="宋体" w:hAnsi="宋体"/>
                <w:bCs/>
                <w:sz w:val="21"/>
                <w:szCs w:val="21"/>
              </w:rPr>
              <w:t>经济增长的描述和事实</w:t>
            </w:r>
            <w:r>
              <w:rPr>
                <w:rFonts w:hint="eastAsia" w:ascii="宋体" w:hAnsi="宋体"/>
                <w:bCs/>
                <w:sz w:val="21"/>
                <w:szCs w:val="21"/>
              </w:rPr>
              <w:t>；</w:t>
            </w:r>
            <w:r>
              <w:rPr>
                <w:rFonts w:ascii="宋体" w:hAnsi="宋体"/>
                <w:bCs/>
                <w:sz w:val="21"/>
                <w:szCs w:val="21"/>
              </w:rPr>
              <w:t>增长核算</w:t>
            </w:r>
            <w:r>
              <w:rPr>
                <w:rFonts w:hint="eastAsia" w:ascii="宋体" w:hAnsi="宋体"/>
                <w:bCs/>
                <w:sz w:val="21"/>
                <w:szCs w:val="21"/>
              </w:rPr>
              <w:t>和增长核算方程；促进经济增长的政策；经济发展的战略</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1</w:t>
            </w:r>
            <w:r>
              <w:rPr>
                <w:rFonts w:ascii="宋体" w:hAnsi="宋体"/>
                <w:bCs/>
                <w:sz w:val="21"/>
                <w:szCs w:val="21"/>
              </w:rPr>
              <w:t>5.开放经济的宏观经济学</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开放经济中的贸易、资本流动和汇率；国际利率差别的原因及影响</w:t>
            </w:r>
          </w:p>
          <w:p>
            <w:pPr>
              <w:spacing w:line="380" w:lineRule="exact"/>
              <w:ind w:firstLine="420" w:firstLineChars="200"/>
              <w:jc w:val="left"/>
              <w:rPr>
                <w:rFonts w:ascii="宋体" w:hAnsi="宋体"/>
                <w:bCs/>
                <w:sz w:val="21"/>
                <w:szCs w:val="21"/>
              </w:rPr>
            </w:pPr>
            <w:r>
              <w:rPr>
                <w:rFonts w:ascii="宋体" w:hAnsi="宋体"/>
                <w:bCs/>
                <w:sz w:val="21"/>
                <w:szCs w:val="21"/>
              </w:rPr>
              <w:t>16.宏观经济政策</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宏观经济政策目标体系和抉择；财政政策和货币政策工具；财政政策和货币政策的局限性和协调；供给管理政策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9" w:hRule="atLeast"/>
        </w:trPr>
        <w:tc>
          <w:tcPr>
            <w:tcW w:w="8364" w:type="dxa"/>
            <w:gridSpan w:val="2"/>
            <w:noWrap w:val="0"/>
            <w:vAlign w:val="top"/>
          </w:tcPr>
          <w:p>
            <w:pPr>
              <w:spacing w:after="46" w:afterLines="15"/>
              <w:ind w:left="-120" w:leftChars="-50" w:right="-120" w:rightChars="-50"/>
              <w:jc w:val="left"/>
              <w:rPr>
                <w:rFonts w:ascii="宋体" w:hAnsi="宋体"/>
                <w:bCs/>
                <w:sz w:val="21"/>
                <w:szCs w:val="21"/>
              </w:rPr>
            </w:pPr>
            <w:r>
              <w:rPr>
                <w:rFonts w:hint="eastAsia" w:ascii="宋体" w:hAnsi="宋体"/>
                <w:bCs/>
                <w:sz w:val="21"/>
                <w:szCs w:val="21"/>
              </w:rPr>
              <w:t>二、考试要求（包括题型、分数比例等）</w:t>
            </w:r>
          </w:p>
          <w:p>
            <w:pPr>
              <w:spacing w:line="380" w:lineRule="exact"/>
              <w:ind w:firstLine="420" w:firstLineChars="200"/>
              <w:jc w:val="left"/>
              <w:rPr>
                <w:rFonts w:ascii="宋体" w:hAnsi="宋体"/>
                <w:bCs/>
                <w:sz w:val="21"/>
                <w:szCs w:val="21"/>
              </w:rPr>
            </w:pPr>
            <w:r>
              <w:rPr>
                <w:rFonts w:hint="eastAsia" w:ascii="宋体" w:hAnsi="宋体"/>
                <w:bCs/>
                <w:sz w:val="21"/>
                <w:szCs w:val="21"/>
              </w:rPr>
              <w:t>（一）知识点分值比例</w:t>
            </w:r>
          </w:p>
          <w:p>
            <w:pPr>
              <w:spacing w:line="380" w:lineRule="exact"/>
              <w:ind w:firstLine="420" w:firstLineChars="200"/>
              <w:jc w:val="left"/>
              <w:rPr>
                <w:rFonts w:ascii="宋体" w:hAnsi="宋体"/>
                <w:bCs/>
                <w:sz w:val="21"/>
                <w:szCs w:val="21"/>
              </w:rPr>
            </w:pPr>
            <w:r>
              <w:rPr>
                <w:rFonts w:ascii="宋体" w:hAnsi="宋体"/>
                <w:bCs/>
                <w:sz w:val="21"/>
                <w:szCs w:val="21"/>
              </w:rPr>
              <w:t>满分</w:t>
            </w:r>
            <w:r>
              <w:rPr>
                <w:rFonts w:hint="eastAsia" w:ascii="宋体" w:hAnsi="宋体"/>
                <w:bCs/>
                <w:sz w:val="21"/>
                <w:szCs w:val="21"/>
              </w:rPr>
              <w:t>1</w:t>
            </w:r>
            <w:r>
              <w:rPr>
                <w:rFonts w:ascii="宋体" w:hAnsi="宋体"/>
                <w:bCs/>
                <w:sz w:val="21"/>
                <w:szCs w:val="21"/>
              </w:rPr>
              <w:t>50分</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微观经济学 约50%</w:t>
            </w:r>
          </w:p>
          <w:p>
            <w:pPr>
              <w:spacing w:line="380" w:lineRule="exact"/>
              <w:ind w:firstLine="420" w:firstLineChars="200"/>
              <w:jc w:val="left"/>
              <w:rPr>
                <w:rFonts w:ascii="宋体" w:hAnsi="宋体"/>
                <w:bCs/>
                <w:sz w:val="21"/>
                <w:szCs w:val="21"/>
              </w:rPr>
            </w:pPr>
            <w:r>
              <w:rPr>
                <w:rFonts w:hint="eastAsia" w:ascii="宋体" w:hAnsi="宋体"/>
                <w:bCs/>
                <w:sz w:val="21"/>
                <w:szCs w:val="21"/>
              </w:rPr>
              <w:t>宏观经济学 约50%</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（二）题型比例</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名词解释   约2</w:t>
            </w:r>
            <w:r>
              <w:rPr>
                <w:rFonts w:ascii="宋体" w:hAnsi="宋体"/>
                <w:bCs/>
                <w:sz w:val="21"/>
                <w:szCs w:val="21"/>
              </w:rPr>
              <w:t>0</w:t>
            </w:r>
            <w:r>
              <w:rPr>
                <w:rFonts w:hint="eastAsia" w:ascii="宋体" w:hAnsi="宋体"/>
                <w:bCs/>
                <w:sz w:val="21"/>
                <w:szCs w:val="21"/>
              </w:rPr>
              <w:t>%</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 xml:space="preserve">计算题   </w:t>
            </w:r>
            <w:r>
              <w:rPr>
                <w:rFonts w:ascii="宋体" w:hAnsi="宋体"/>
                <w:bCs/>
                <w:sz w:val="21"/>
                <w:szCs w:val="21"/>
              </w:rPr>
              <w:t xml:space="preserve">  </w:t>
            </w:r>
            <w:r>
              <w:rPr>
                <w:rFonts w:hint="eastAsia" w:ascii="宋体" w:hAnsi="宋体"/>
                <w:bCs/>
                <w:sz w:val="21"/>
                <w:szCs w:val="21"/>
              </w:rPr>
              <w:t>约</w:t>
            </w:r>
            <w:r>
              <w:rPr>
                <w:rFonts w:ascii="宋体" w:hAnsi="宋体"/>
                <w:bCs/>
                <w:sz w:val="21"/>
                <w:szCs w:val="21"/>
              </w:rPr>
              <w:t>20</w:t>
            </w:r>
            <w:r>
              <w:rPr>
                <w:rFonts w:hint="eastAsia" w:ascii="宋体" w:hAnsi="宋体"/>
                <w:bCs/>
                <w:sz w:val="21"/>
                <w:szCs w:val="21"/>
              </w:rPr>
              <w:t>%</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 xml:space="preserve">简答题 </w:t>
            </w:r>
            <w:r>
              <w:rPr>
                <w:rFonts w:ascii="宋体" w:hAnsi="宋体"/>
                <w:bCs/>
                <w:sz w:val="21"/>
                <w:szCs w:val="21"/>
              </w:rPr>
              <w:t xml:space="preserve">    </w:t>
            </w:r>
            <w:r>
              <w:rPr>
                <w:rFonts w:hint="eastAsia" w:ascii="宋体" w:hAnsi="宋体"/>
                <w:bCs/>
                <w:sz w:val="21"/>
                <w:szCs w:val="21"/>
              </w:rPr>
              <w:t>约</w:t>
            </w:r>
            <w:r>
              <w:rPr>
                <w:rFonts w:ascii="宋体" w:hAnsi="宋体"/>
                <w:bCs/>
                <w:sz w:val="21"/>
                <w:szCs w:val="21"/>
              </w:rPr>
              <w:t>30</w:t>
            </w:r>
            <w:r>
              <w:rPr>
                <w:rFonts w:hint="eastAsia" w:ascii="宋体" w:hAnsi="宋体"/>
                <w:bCs/>
                <w:sz w:val="21"/>
                <w:szCs w:val="21"/>
              </w:rPr>
              <w:t>%</w:t>
            </w:r>
          </w:p>
          <w:p>
            <w:pPr>
              <w:spacing w:line="380" w:lineRule="exact"/>
              <w:ind w:firstLine="420" w:firstLineChars="200"/>
              <w:jc w:val="left"/>
              <w:rPr>
                <w:rFonts w:ascii="宋体" w:hAnsi="宋体"/>
                <w:bCs/>
                <w:sz w:val="21"/>
                <w:szCs w:val="21"/>
              </w:rPr>
            </w:pPr>
            <w:r>
              <w:rPr>
                <w:rFonts w:ascii="宋体" w:hAnsi="宋体"/>
                <w:bCs/>
                <w:sz w:val="21"/>
                <w:szCs w:val="21"/>
              </w:rPr>
              <w:t>论述题</w:t>
            </w:r>
            <w:r>
              <w:rPr>
                <w:rFonts w:hint="eastAsia" w:ascii="宋体" w:hAnsi="宋体"/>
                <w:bCs/>
                <w:sz w:val="21"/>
                <w:szCs w:val="21"/>
              </w:rPr>
              <w:t xml:space="preserve"> </w:t>
            </w:r>
            <w:r>
              <w:rPr>
                <w:rFonts w:ascii="宋体" w:hAnsi="宋体"/>
                <w:bCs/>
                <w:sz w:val="21"/>
                <w:szCs w:val="21"/>
              </w:rPr>
              <w:t xml:space="preserve">    </w:t>
            </w:r>
            <w:r>
              <w:rPr>
                <w:rFonts w:hint="eastAsia" w:ascii="宋体" w:hAnsi="宋体"/>
                <w:bCs/>
                <w:sz w:val="21"/>
                <w:szCs w:val="21"/>
              </w:rPr>
              <w:t>约</w:t>
            </w:r>
            <w:r>
              <w:rPr>
                <w:rFonts w:ascii="宋体" w:hAnsi="宋体"/>
                <w:bCs/>
                <w:sz w:val="21"/>
                <w:szCs w:val="21"/>
              </w:rPr>
              <w:t>15</w:t>
            </w:r>
            <w:r>
              <w:rPr>
                <w:rFonts w:hint="eastAsia" w:ascii="宋体" w:hAnsi="宋体"/>
                <w:bCs/>
                <w:sz w:val="21"/>
                <w:szCs w:val="21"/>
              </w:rPr>
              <w:t>%</w:t>
            </w:r>
          </w:p>
          <w:p>
            <w:pPr>
              <w:spacing w:line="380" w:lineRule="exact"/>
              <w:ind w:firstLine="420" w:firstLineChars="200"/>
              <w:jc w:val="left"/>
              <w:rPr>
                <w:rFonts w:hint="eastAsia" w:ascii="宋体" w:hAnsi="宋体"/>
                <w:bCs/>
                <w:sz w:val="21"/>
                <w:szCs w:val="21"/>
              </w:rPr>
            </w:pPr>
            <w:r>
              <w:rPr>
                <w:rFonts w:hint="eastAsia" w:ascii="宋体" w:hAnsi="宋体"/>
                <w:bCs/>
                <w:sz w:val="21"/>
                <w:szCs w:val="21"/>
              </w:rPr>
              <w:t>其他题型  按需设置（约1</w:t>
            </w:r>
            <w:r>
              <w:rPr>
                <w:rFonts w:ascii="宋体" w:hAnsi="宋体"/>
                <w:bCs/>
                <w:sz w:val="21"/>
                <w:szCs w:val="21"/>
              </w:rPr>
              <w:t>5</w:t>
            </w:r>
            <w:r>
              <w:rPr>
                <w:rFonts w:hint="eastAsia" w:ascii="宋体" w:hAnsi="宋体"/>
                <w:bCs/>
                <w:sz w:val="21"/>
                <w:szCs w:val="21"/>
              </w:rPr>
              <w:t>%）</w:t>
            </w:r>
          </w:p>
          <w:p>
            <w:pPr>
              <w:ind w:firstLine="420" w:firstLineChars="200"/>
              <w:jc w:val="left"/>
              <w:rPr>
                <w:rFonts w:ascii="宋体" w:hAnsi="宋体"/>
                <w:bCs/>
                <w:sz w:val="21"/>
                <w:szCs w:val="21"/>
              </w:rPr>
            </w:pPr>
          </w:p>
        </w:tc>
      </w:tr>
    </w:tbl>
    <w:p>
      <w:pPr>
        <w:spacing w:line="400" w:lineRule="exact"/>
        <w:jc w:val="center"/>
        <w:rPr>
          <w:b/>
          <w:bCs/>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YTY3NzkyMjNmNDM3NDY1MWQzMmYyNzMzY2VhNzAifQ=="/>
  </w:docVars>
  <w:rsids>
    <w:rsidRoot w:val="00B43566"/>
    <w:rsid w:val="00015ABD"/>
    <w:rsid w:val="00045A1E"/>
    <w:rsid w:val="001204A2"/>
    <w:rsid w:val="00120613"/>
    <w:rsid w:val="00182B84"/>
    <w:rsid w:val="002413AA"/>
    <w:rsid w:val="002C2F09"/>
    <w:rsid w:val="00312BA4"/>
    <w:rsid w:val="003A3E70"/>
    <w:rsid w:val="00551B44"/>
    <w:rsid w:val="007953B6"/>
    <w:rsid w:val="007A05C5"/>
    <w:rsid w:val="00814EF9"/>
    <w:rsid w:val="00845772"/>
    <w:rsid w:val="008713F5"/>
    <w:rsid w:val="00894A5A"/>
    <w:rsid w:val="008F11F2"/>
    <w:rsid w:val="00937201"/>
    <w:rsid w:val="00996B66"/>
    <w:rsid w:val="00B43566"/>
    <w:rsid w:val="00DC1F24"/>
    <w:rsid w:val="00F175A0"/>
    <w:rsid w:val="00FA3A4A"/>
    <w:rsid w:val="0ADD0CAB"/>
    <w:rsid w:val="11DF2CDB"/>
    <w:rsid w:val="1EA110D9"/>
    <w:rsid w:val="224A7EF0"/>
    <w:rsid w:val="3F8C718F"/>
    <w:rsid w:val="454D7129"/>
    <w:rsid w:val="669D7109"/>
    <w:rsid w:val="6DB755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kern w:val="2"/>
      <w:sz w:val="24"/>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0"/>
    <w:rPr>
      <w:rFonts w:ascii="Times New Roman" w:hAnsi="Times New Roman" w:eastAsia="楷体_GB2312"/>
      <w:kern w:val="2"/>
      <w:sz w:val="18"/>
      <w:szCs w:val="18"/>
    </w:rPr>
  </w:style>
  <w:style w:type="character" w:customStyle="1" w:styleId="7">
    <w:name w:val="页眉 Char"/>
    <w:link w:val="3"/>
    <w:uiPriority w:val="0"/>
    <w:rPr>
      <w:rFonts w:ascii="Times New Roman" w:hAnsi="Times New Roman" w:eastAsia="楷体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1327</Words>
  <Characters>1376</Characters>
  <Lines>10</Lines>
  <Paragraphs>2</Paragraphs>
  <TotalTime>0</TotalTime>
  <ScaleCrop>false</ScaleCrop>
  <LinksUpToDate>false</LinksUpToDate>
  <CharactersWithSpaces>1399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2020-09-13T05:01:00Z</dcterms:created>
  <dc:creator>Lenovo</dc:creator>
  <cp:lastModifiedBy>vertesyuan</cp:lastModifiedBy>
  <dcterms:modified xsi:type="dcterms:W3CDTF">2022-09-17T12:22:40Z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074AC0D3264B409FB63592AB9DB7F929</vt:lpwstr>
  </property>
</Properties>
</file>