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jc w:val="center"/>
        <w:outlineLvl w:val="0"/>
        <w:rPr>
          <w:rFonts w:ascii="黑体" w:eastAsia="黑体"/>
          <w:bCs/>
          <w:sz w:val="28"/>
        </w:rPr>
      </w:pPr>
      <w:bookmarkStart w:id="0" w:name="_GoBack"/>
      <w:bookmarkEnd w:id="0"/>
      <w:r>
        <w:rPr>
          <w:rFonts w:hint="eastAsia" w:ascii="黑体" w:eastAsia="黑体"/>
          <w:bCs/>
          <w:sz w:val="28"/>
        </w:rPr>
        <w:t>《地震资料解释基础》考试大纲</w:t>
      </w:r>
    </w:p>
    <w:p>
      <w:pPr>
        <w:pStyle w:val="4"/>
        <w:snapToGrid w:val="0"/>
        <w:spacing w:line="360" w:lineRule="exact"/>
        <w:jc w:val="both"/>
        <w:rPr>
          <w:rFonts w:hint="eastAsia" w:ascii="黑体"/>
          <w:b/>
          <w:bCs/>
          <w:sz w:val="21"/>
        </w:rPr>
      </w:pPr>
      <w:r>
        <w:rPr>
          <w:rFonts w:hint="eastAsia" w:ascii="黑体" w:eastAsia="黑体"/>
          <w:bCs/>
          <w:sz w:val="21"/>
        </w:rPr>
        <w:t>一、考试科目</w:t>
      </w:r>
      <w:r>
        <w:rPr>
          <w:rFonts w:hint="eastAsia"/>
          <w:bCs/>
          <w:sz w:val="21"/>
        </w:rPr>
        <w:t>：</w:t>
      </w:r>
      <w:r>
        <w:rPr>
          <w:rStyle w:val="7"/>
          <w:rFonts w:hint="eastAsia"/>
          <w:b w:val="0"/>
          <w:sz w:val="21"/>
        </w:rPr>
        <w:t>地震资料解释基础</w:t>
      </w:r>
    </w:p>
    <w:p>
      <w:pPr>
        <w:pStyle w:val="4"/>
        <w:snapToGrid w:val="0"/>
        <w:spacing w:line="360" w:lineRule="exact"/>
        <w:jc w:val="both"/>
        <w:rPr>
          <w:rStyle w:val="7"/>
          <w:rFonts w:hint="eastAsia"/>
          <w:b w:val="0"/>
        </w:rPr>
      </w:pPr>
      <w:r>
        <w:rPr>
          <w:rFonts w:hint="eastAsia" w:ascii="黑体" w:eastAsia="黑体"/>
          <w:bCs/>
          <w:sz w:val="21"/>
        </w:rPr>
        <w:t>二、适用专业</w:t>
      </w:r>
      <w:r>
        <w:rPr>
          <w:rFonts w:hint="eastAsia"/>
          <w:bCs/>
          <w:sz w:val="21"/>
        </w:rPr>
        <w:t>：</w:t>
      </w:r>
      <w:r>
        <w:rPr>
          <w:rStyle w:val="7"/>
          <w:rFonts w:hint="eastAsia"/>
          <w:b w:val="0"/>
          <w:bCs/>
          <w:sz w:val="21"/>
        </w:rPr>
        <w:t>地质资源与地质工程（地球物理勘探）、地球物理学（地震波传播理论）、地质工程（油气地球物理勘探工程）</w:t>
      </w:r>
    </w:p>
    <w:p>
      <w:pPr>
        <w:pStyle w:val="4"/>
        <w:snapToGrid w:val="0"/>
        <w:spacing w:line="360" w:lineRule="exact"/>
        <w:rPr>
          <w:rStyle w:val="7"/>
          <w:rFonts w:hint="eastAsia"/>
          <w:b w:val="0"/>
          <w:bCs/>
          <w:sz w:val="21"/>
        </w:rPr>
      </w:pPr>
      <w:r>
        <w:rPr>
          <w:rStyle w:val="7"/>
          <w:rFonts w:hint="eastAsia" w:ascii="黑体" w:eastAsia="黑体"/>
          <w:b w:val="0"/>
          <w:bCs/>
          <w:sz w:val="21"/>
        </w:rPr>
        <w:t>三、参考书目</w:t>
      </w:r>
    </w:p>
    <w:p>
      <w:pPr>
        <w:pStyle w:val="4"/>
        <w:snapToGrid w:val="0"/>
        <w:spacing w:line="360" w:lineRule="exact"/>
        <w:ind w:firstLine="420" w:firstLineChars="200"/>
        <w:rPr>
          <w:rFonts w:hint="eastAsia"/>
        </w:rPr>
      </w:pPr>
      <w:r>
        <w:rPr>
          <w:rFonts w:hint="eastAsia"/>
          <w:sz w:val="21"/>
        </w:rPr>
        <w:t>《地震勘探原理》（第3版），陆基孟，王永刚主编，中国石油大学出版社，2009。</w:t>
      </w:r>
    </w:p>
    <w:p>
      <w:pPr>
        <w:pStyle w:val="4"/>
        <w:snapToGrid w:val="0"/>
        <w:spacing w:line="360" w:lineRule="exact"/>
        <w:jc w:val="both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  <w:sz w:val="21"/>
        </w:rPr>
        <w:t>四、考试内容要求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考查考生掌握</w:t>
      </w:r>
      <w:r>
        <w:rPr>
          <w:rFonts w:hint="eastAsia" w:ascii="黑体"/>
          <w:bCs/>
          <w:sz w:val="21"/>
        </w:rPr>
        <w:t>地震资料解释的</w:t>
      </w:r>
      <w:r>
        <w:rPr>
          <w:rFonts w:hint="eastAsia"/>
          <w:sz w:val="21"/>
        </w:rPr>
        <w:t>基本理论和基本方法的程度，以及分析和解决地震勘探资料解释问题的能力。</w:t>
      </w:r>
    </w:p>
    <w:p>
      <w:pPr>
        <w:pStyle w:val="4"/>
        <w:snapToGrid w:val="0"/>
        <w:spacing w:line="360" w:lineRule="exact"/>
        <w:jc w:val="both"/>
        <w:rPr>
          <w:rFonts w:hint="eastAsia" w:ascii="黑体" w:eastAsia="黑体"/>
          <w:bCs/>
          <w:sz w:val="21"/>
        </w:rPr>
      </w:pPr>
      <w:r>
        <w:rPr>
          <w:rFonts w:hint="eastAsia" w:ascii="黑体" w:eastAsia="黑体"/>
          <w:bCs/>
          <w:sz w:val="21"/>
        </w:rPr>
        <w:t>五、考试范围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1、地震勘探资料解释的基本理论基础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地震剖面的特点，地震绕射波和物理地震学，地震勘探的分辨能力，弯曲界面反射波的特点。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2、地震资料的构造解释</w:t>
      </w:r>
    </w:p>
    <w:p>
      <w:pPr>
        <w:snapToGrid w:val="0"/>
        <w:spacing w:before="100" w:beforeAutospacing="1" w:line="360" w:lineRule="exact"/>
        <w:ind w:firstLine="411" w:firstLineChars="196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地震剖面的对比解释，断层在地震剖面上的反映及其解释，特殊地质现象的解释，地震构造图，水平切片的解释。</w:t>
      </w:r>
    </w:p>
    <w:p>
      <w:pPr>
        <w:snapToGrid w:val="0"/>
        <w:spacing w:before="100" w:beforeAutospacing="1" w:line="360" w:lineRule="exac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3、地震资料的岩性解释</w:t>
      </w:r>
    </w:p>
    <w:p>
      <w:pPr>
        <w:snapToGrid w:val="0"/>
        <w:spacing w:before="100" w:beforeAutospacing="1" w:line="360" w:lineRule="exac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   地震波速度资料的地层岩性解释，厚层反射波振幅信息的利用（亮点技术和AVO），薄层反射振幅的利用，地震波波形和频谱的利用，地震模型技术。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78"/>
    <w:rsid w:val="00805490"/>
    <w:rsid w:val="008710C8"/>
    <w:rsid w:val="0089430B"/>
    <w:rsid w:val="00AE0B78"/>
    <w:rsid w:val="00B47E4E"/>
    <w:rsid w:val="00F8083E"/>
    <w:rsid w:val="420F7C9B"/>
    <w:rsid w:val="5DEF7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2011-10-18T01:09:00Z</dcterms:created>
  <dc:creator>雨林木风</dc:creator>
  <cp:lastModifiedBy>vertesyuan</cp:lastModifiedBy>
  <dcterms:modified xsi:type="dcterms:W3CDTF">2022-09-17T11:55:01Z</dcterms:modified>
  <dc:title>研究生入学考试《地震资料解释基础》考试大纲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D760540C4AC5417BBD8A1FF66738A02A</vt:lpwstr>
  </property>
</Properties>
</file>