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</w:rPr>
      </w:pPr>
      <w:bookmarkStart w:id="0" w:name="_GoBack"/>
      <w:bookmarkEnd w:id="0"/>
      <w:r>
        <w:rPr>
          <w:rFonts w:hint="eastAsia"/>
          <w:b/>
          <w:sz w:val="30"/>
        </w:rPr>
        <w:t>中国石油大学（北京）</w:t>
      </w:r>
    </w:p>
    <w:p>
      <w:pPr>
        <w:spacing w:line="276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30"/>
        </w:rPr>
        <w:t>硕士研究生《财务会计》考试大纲</w:t>
      </w:r>
    </w:p>
    <w:p>
      <w:pPr>
        <w:spacing w:line="276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考试目的和要求：</w:t>
      </w:r>
    </w:p>
    <w:p>
      <w:pPr>
        <w:spacing w:line="276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本课程要求在明确财务会计基本理论和基本方法的基础上，熟练掌握各项会计要素中相关会计科目的确认、计量和记录的各种方法与程序，熟练掌握财务报告的内容及各种财务报表的编制方法与程序，并能够进行必要的分析。</w:t>
      </w:r>
    </w:p>
    <w:p>
      <w:pPr>
        <w:spacing w:before="156" w:beforeLines="50" w:line="276" w:lineRule="auto"/>
        <w:rPr>
          <w:b/>
          <w:sz w:val="24"/>
        </w:rPr>
      </w:pPr>
      <w:r>
        <w:rPr>
          <w:rFonts w:hint="eastAsia"/>
          <w:b/>
          <w:sz w:val="24"/>
        </w:rPr>
        <w:t>考试范围：</w:t>
      </w:r>
    </w:p>
    <w:p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第一章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总论</w:t>
      </w:r>
      <w:r>
        <w:rPr>
          <w:b/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sz w:val="24"/>
        </w:rPr>
        <w:t xml:space="preserve"> </w:t>
      </w:r>
      <w:r>
        <w:rPr>
          <w:rFonts w:hint="eastAsia"/>
          <w:sz w:val="24"/>
        </w:rPr>
        <w:t>财务会计报告的目标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sz w:val="24"/>
        </w:rPr>
        <w:t xml:space="preserve"> </w:t>
      </w:r>
      <w:r>
        <w:rPr>
          <w:rFonts w:hint="eastAsia"/>
          <w:sz w:val="24"/>
        </w:rPr>
        <w:t>会计基本假设与会计基础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sz w:val="24"/>
        </w:rPr>
        <w:t xml:space="preserve"> </w:t>
      </w:r>
      <w:r>
        <w:rPr>
          <w:rFonts w:hint="eastAsia"/>
          <w:sz w:val="24"/>
        </w:rPr>
        <w:t>会计信息质量要求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第四节</w:t>
      </w:r>
      <w:r>
        <w:rPr>
          <w:sz w:val="24"/>
        </w:rPr>
        <w:t xml:space="preserve"> </w:t>
      </w:r>
      <w:r>
        <w:rPr>
          <w:rFonts w:hint="eastAsia"/>
          <w:sz w:val="24"/>
        </w:rPr>
        <w:t>会计要素及其确认与计量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第五节</w:t>
      </w:r>
      <w:r>
        <w:rPr>
          <w:sz w:val="24"/>
        </w:rPr>
        <w:t xml:space="preserve"> </w:t>
      </w:r>
      <w:r>
        <w:rPr>
          <w:rFonts w:hint="eastAsia"/>
          <w:sz w:val="24"/>
        </w:rPr>
        <w:t>财务会计报告的组成</w:t>
      </w:r>
      <w:r>
        <w:rPr>
          <w:sz w:val="24"/>
        </w:rPr>
        <w:t xml:space="preserve"> </w:t>
      </w:r>
    </w:p>
    <w:p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第二章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货币资金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第一节 货币资金及其分类</w:t>
      </w:r>
    </w:p>
    <w:p>
      <w:pPr>
        <w:spacing w:line="276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第二节 货币资金的核算</w:t>
      </w:r>
    </w:p>
    <w:p>
      <w:pPr>
        <w:spacing w:line="276" w:lineRule="auto"/>
        <w:rPr>
          <w:sz w:val="24"/>
        </w:rPr>
      </w:pPr>
      <w:r>
        <w:rPr>
          <w:rFonts w:hint="eastAsia"/>
          <w:b/>
          <w:sz w:val="24"/>
        </w:rPr>
        <w:t>第三章 金融资产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sz w:val="24"/>
        </w:rPr>
        <w:t xml:space="preserve"> </w:t>
      </w:r>
      <w:r>
        <w:rPr>
          <w:rFonts w:hint="eastAsia"/>
          <w:sz w:val="24"/>
        </w:rPr>
        <w:t>金融资产的分类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sz w:val="24"/>
        </w:rPr>
        <w:t xml:space="preserve"> </w:t>
      </w:r>
      <w:r>
        <w:rPr>
          <w:rFonts w:hint="eastAsia"/>
          <w:sz w:val="24"/>
        </w:rPr>
        <w:t>以摊余成本计量的金融资产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sz w:val="24"/>
        </w:rPr>
        <w:t xml:space="preserve"> </w:t>
      </w:r>
      <w:r>
        <w:rPr>
          <w:rFonts w:hint="eastAsia"/>
          <w:sz w:val="24"/>
        </w:rPr>
        <w:t>以公允价值计量且其变动计入其他综合收益的金融资产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第四节</w:t>
      </w:r>
      <w:r>
        <w:rPr>
          <w:sz w:val="24"/>
        </w:rPr>
        <w:t xml:space="preserve"> </w:t>
      </w:r>
      <w:r>
        <w:rPr>
          <w:rFonts w:hint="eastAsia"/>
          <w:sz w:val="24"/>
        </w:rPr>
        <w:t>以公允价值计量且其变动计入当期损益的金融资产</w:t>
      </w:r>
      <w:r>
        <w:rPr>
          <w:sz w:val="24"/>
        </w:rPr>
        <w:t xml:space="preserve"> </w:t>
      </w:r>
    </w:p>
    <w:p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第四章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存货</w:t>
      </w:r>
      <w:r>
        <w:rPr>
          <w:b/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sz w:val="24"/>
        </w:rPr>
        <w:t xml:space="preserve"> </w:t>
      </w:r>
      <w:r>
        <w:rPr>
          <w:rFonts w:hint="eastAsia"/>
          <w:sz w:val="24"/>
        </w:rPr>
        <w:t>存货的确认和初始计量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sz w:val="24"/>
        </w:rPr>
        <w:t xml:space="preserve"> </w:t>
      </w:r>
      <w:r>
        <w:rPr>
          <w:rFonts w:hint="eastAsia"/>
          <w:sz w:val="24"/>
        </w:rPr>
        <w:t>发出存货成本的计量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sz w:val="24"/>
        </w:rPr>
        <w:t xml:space="preserve"> </w:t>
      </w:r>
      <w:r>
        <w:rPr>
          <w:rFonts w:hint="eastAsia"/>
          <w:sz w:val="24"/>
        </w:rPr>
        <w:t>期末存货的计量</w:t>
      </w:r>
      <w:r>
        <w:rPr>
          <w:sz w:val="24"/>
        </w:rPr>
        <w:t xml:space="preserve"> </w:t>
      </w:r>
    </w:p>
    <w:p>
      <w:pPr>
        <w:spacing w:line="276" w:lineRule="auto"/>
        <w:rPr>
          <w:sz w:val="24"/>
        </w:rPr>
      </w:pPr>
      <w:r>
        <w:rPr>
          <w:rFonts w:hint="eastAsia"/>
          <w:b/>
          <w:sz w:val="24"/>
        </w:rPr>
        <w:t>第五章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长期股权投资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sz w:val="24"/>
        </w:rPr>
        <w:t xml:space="preserve"> </w:t>
      </w:r>
      <w:r>
        <w:rPr>
          <w:rFonts w:hint="eastAsia"/>
          <w:sz w:val="24"/>
        </w:rPr>
        <w:t>长期股权投资的确认和初始计量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sz w:val="24"/>
        </w:rPr>
        <w:t xml:space="preserve"> </w:t>
      </w:r>
      <w:r>
        <w:rPr>
          <w:rFonts w:hint="eastAsia"/>
          <w:sz w:val="24"/>
        </w:rPr>
        <w:t>长期股权投资的后续计量</w:t>
      </w:r>
    </w:p>
    <w:p>
      <w:pPr>
        <w:spacing w:line="276" w:lineRule="auto"/>
        <w:rPr>
          <w:sz w:val="24"/>
        </w:rPr>
      </w:pPr>
      <w:r>
        <w:rPr>
          <w:rFonts w:hint="eastAsia"/>
          <w:b/>
          <w:sz w:val="24"/>
        </w:rPr>
        <w:t>第六章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固定资产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sz w:val="24"/>
        </w:rPr>
        <w:t xml:space="preserve"> </w:t>
      </w:r>
      <w:r>
        <w:rPr>
          <w:rFonts w:hint="eastAsia"/>
          <w:sz w:val="24"/>
        </w:rPr>
        <w:t>固定资产的确认和初始计量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sz w:val="24"/>
        </w:rPr>
        <w:t xml:space="preserve"> </w:t>
      </w:r>
      <w:r>
        <w:rPr>
          <w:rFonts w:hint="eastAsia"/>
          <w:sz w:val="24"/>
        </w:rPr>
        <w:t>固定资产的后续计量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sz w:val="24"/>
        </w:rPr>
        <w:t xml:space="preserve"> </w:t>
      </w:r>
      <w:r>
        <w:rPr>
          <w:rFonts w:hint="eastAsia"/>
          <w:sz w:val="24"/>
        </w:rPr>
        <w:t>固定资产的处置</w:t>
      </w:r>
      <w:r>
        <w:rPr>
          <w:sz w:val="24"/>
        </w:rPr>
        <w:t xml:space="preserve"> </w:t>
      </w:r>
    </w:p>
    <w:p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第七章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无形资产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sz w:val="24"/>
        </w:rPr>
        <w:t xml:space="preserve"> </w:t>
      </w:r>
      <w:r>
        <w:rPr>
          <w:rFonts w:hint="eastAsia"/>
          <w:sz w:val="24"/>
        </w:rPr>
        <w:t>无形资产的确认和初始计量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sz w:val="24"/>
        </w:rPr>
        <w:t xml:space="preserve"> </w:t>
      </w:r>
      <w:r>
        <w:rPr>
          <w:rFonts w:hint="eastAsia"/>
          <w:sz w:val="24"/>
        </w:rPr>
        <w:t>内部研究与开发支出的确认和计量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sz w:val="24"/>
        </w:rPr>
        <w:t xml:space="preserve"> </w:t>
      </w:r>
      <w:r>
        <w:rPr>
          <w:rFonts w:hint="eastAsia"/>
          <w:sz w:val="24"/>
        </w:rPr>
        <w:t>无形资产的后续计量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第四节</w:t>
      </w:r>
      <w:r>
        <w:rPr>
          <w:sz w:val="24"/>
        </w:rPr>
        <w:t xml:space="preserve"> </w:t>
      </w:r>
      <w:r>
        <w:rPr>
          <w:rFonts w:hint="eastAsia"/>
          <w:sz w:val="24"/>
        </w:rPr>
        <w:t>无形资产的处置</w:t>
      </w:r>
      <w:r>
        <w:rPr>
          <w:sz w:val="24"/>
        </w:rPr>
        <w:t xml:space="preserve"> </w:t>
      </w:r>
    </w:p>
    <w:p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第八章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负债</w:t>
      </w:r>
      <w:r>
        <w:rPr>
          <w:b/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sz w:val="24"/>
        </w:rPr>
        <w:t xml:space="preserve"> </w:t>
      </w:r>
      <w:r>
        <w:rPr>
          <w:rFonts w:hint="eastAsia"/>
          <w:sz w:val="24"/>
        </w:rPr>
        <w:t>流动负债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sz w:val="24"/>
        </w:rPr>
        <w:t xml:space="preserve"> </w:t>
      </w:r>
      <w:r>
        <w:rPr>
          <w:rFonts w:hint="eastAsia"/>
          <w:sz w:val="24"/>
        </w:rPr>
        <w:t>非流动负债</w:t>
      </w:r>
      <w:r>
        <w:rPr>
          <w:sz w:val="24"/>
        </w:rPr>
        <w:t xml:space="preserve"> </w:t>
      </w:r>
    </w:p>
    <w:p>
      <w:pPr>
        <w:spacing w:line="276" w:lineRule="auto"/>
        <w:rPr>
          <w:sz w:val="24"/>
        </w:rPr>
      </w:pPr>
      <w:r>
        <w:rPr>
          <w:rFonts w:hint="eastAsia"/>
          <w:b/>
          <w:sz w:val="24"/>
        </w:rPr>
        <w:t>第九章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所有者权益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sz w:val="24"/>
        </w:rPr>
        <w:t xml:space="preserve"> </w:t>
      </w:r>
      <w:r>
        <w:rPr>
          <w:rFonts w:hint="eastAsia"/>
          <w:sz w:val="24"/>
        </w:rPr>
        <w:t>实收资本（股本）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sz w:val="24"/>
        </w:rPr>
        <w:t xml:space="preserve"> </w:t>
      </w:r>
      <w:r>
        <w:rPr>
          <w:rFonts w:hint="eastAsia"/>
          <w:sz w:val="24"/>
        </w:rPr>
        <w:t>资本公积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sz w:val="24"/>
        </w:rPr>
        <w:t xml:space="preserve"> </w:t>
      </w:r>
      <w:r>
        <w:rPr>
          <w:rFonts w:hint="eastAsia"/>
          <w:sz w:val="24"/>
        </w:rPr>
        <w:t>其他综合收益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第四节</w:t>
      </w:r>
      <w:r>
        <w:rPr>
          <w:sz w:val="24"/>
        </w:rPr>
        <w:t xml:space="preserve"> </w:t>
      </w:r>
      <w:r>
        <w:rPr>
          <w:rFonts w:hint="eastAsia"/>
          <w:sz w:val="24"/>
        </w:rPr>
        <w:t>留存收益</w:t>
      </w:r>
      <w:r>
        <w:rPr>
          <w:sz w:val="24"/>
        </w:rPr>
        <w:t xml:space="preserve"> </w:t>
      </w:r>
    </w:p>
    <w:p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第十章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收入、费用和利润</w:t>
      </w:r>
      <w:r>
        <w:rPr>
          <w:b/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sz w:val="24"/>
        </w:rPr>
        <w:t xml:space="preserve"> </w:t>
      </w:r>
      <w:r>
        <w:rPr>
          <w:rFonts w:hint="eastAsia"/>
          <w:sz w:val="24"/>
        </w:rPr>
        <w:t>收入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sz w:val="24"/>
        </w:rPr>
        <w:t xml:space="preserve"> </w:t>
      </w:r>
      <w:r>
        <w:rPr>
          <w:rFonts w:hint="eastAsia"/>
          <w:sz w:val="24"/>
        </w:rPr>
        <w:t>费用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sz w:val="24"/>
        </w:rPr>
        <w:t xml:space="preserve"> </w:t>
      </w:r>
      <w:r>
        <w:rPr>
          <w:rFonts w:hint="eastAsia"/>
          <w:sz w:val="24"/>
        </w:rPr>
        <w:t>直接计入当期利润的利得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第四节</w:t>
      </w:r>
      <w:r>
        <w:rPr>
          <w:sz w:val="24"/>
        </w:rPr>
        <w:t xml:space="preserve"> </w:t>
      </w:r>
      <w:r>
        <w:rPr>
          <w:rFonts w:hint="eastAsia"/>
          <w:sz w:val="24"/>
        </w:rPr>
        <w:t>直接计入当期利润的损失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第五节</w:t>
      </w:r>
      <w:r>
        <w:rPr>
          <w:sz w:val="24"/>
        </w:rPr>
        <w:t xml:space="preserve"> </w:t>
      </w:r>
      <w:r>
        <w:rPr>
          <w:rFonts w:hint="eastAsia"/>
          <w:sz w:val="24"/>
        </w:rPr>
        <w:t>利润</w:t>
      </w:r>
      <w:r>
        <w:rPr>
          <w:sz w:val="24"/>
        </w:rPr>
        <w:t xml:space="preserve"> </w:t>
      </w:r>
    </w:p>
    <w:p>
      <w:pPr>
        <w:spacing w:line="276" w:lineRule="auto"/>
        <w:rPr>
          <w:sz w:val="24"/>
        </w:rPr>
      </w:pPr>
      <w:r>
        <w:rPr>
          <w:rFonts w:hint="eastAsia"/>
          <w:b/>
          <w:sz w:val="24"/>
        </w:rPr>
        <w:t>第十一章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财务报告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sz w:val="24"/>
        </w:rPr>
        <w:t xml:space="preserve"> </w:t>
      </w:r>
      <w:r>
        <w:rPr>
          <w:rFonts w:hint="eastAsia"/>
          <w:sz w:val="24"/>
        </w:rPr>
        <w:t>财务报告概述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sz w:val="24"/>
        </w:rPr>
        <w:t xml:space="preserve"> </w:t>
      </w:r>
      <w:r>
        <w:rPr>
          <w:rFonts w:hint="eastAsia"/>
          <w:sz w:val="24"/>
        </w:rPr>
        <w:t>资产负债表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sz w:val="24"/>
        </w:rPr>
        <w:t xml:space="preserve"> </w:t>
      </w:r>
      <w:r>
        <w:rPr>
          <w:rFonts w:hint="eastAsia"/>
          <w:sz w:val="24"/>
        </w:rPr>
        <w:t>利润表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第四节</w:t>
      </w:r>
      <w:r>
        <w:rPr>
          <w:sz w:val="24"/>
        </w:rPr>
        <w:t xml:space="preserve"> </w:t>
      </w:r>
      <w:r>
        <w:rPr>
          <w:rFonts w:hint="eastAsia"/>
          <w:sz w:val="24"/>
        </w:rPr>
        <w:t>现金流量表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第五节</w:t>
      </w:r>
      <w:r>
        <w:rPr>
          <w:sz w:val="24"/>
        </w:rPr>
        <w:t xml:space="preserve"> </w:t>
      </w:r>
      <w:r>
        <w:rPr>
          <w:rFonts w:hint="eastAsia"/>
          <w:sz w:val="24"/>
        </w:rPr>
        <w:t>所有者权益变动表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第六节</w:t>
      </w:r>
      <w:r>
        <w:rPr>
          <w:sz w:val="24"/>
        </w:rPr>
        <w:t xml:space="preserve"> </w:t>
      </w:r>
      <w:r>
        <w:rPr>
          <w:rFonts w:hint="eastAsia"/>
          <w:sz w:val="24"/>
        </w:rPr>
        <w:t>附注</w:t>
      </w:r>
      <w:r>
        <w:rPr>
          <w:sz w:val="24"/>
        </w:rPr>
        <w:t xml:space="preserve"> </w:t>
      </w:r>
    </w:p>
    <w:p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第十二章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或有事项</w:t>
      </w:r>
      <w:r>
        <w:rPr>
          <w:b/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sz w:val="24"/>
        </w:rPr>
        <w:t xml:space="preserve"> </w:t>
      </w:r>
      <w:r>
        <w:rPr>
          <w:rFonts w:hint="eastAsia"/>
          <w:sz w:val="24"/>
        </w:rPr>
        <w:t>或有事项概述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sz w:val="24"/>
        </w:rPr>
        <w:t xml:space="preserve"> </w:t>
      </w:r>
      <w:r>
        <w:rPr>
          <w:rFonts w:hint="eastAsia"/>
          <w:sz w:val="24"/>
        </w:rPr>
        <w:t>或有事项的确认和计量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sz w:val="24"/>
        </w:rPr>
        <w:t xml:space="preserve"> </w:t>
      </w:r>
      <w:r>
        <w:rPr>
          <w:rFonts w:hint="eastAsia"/>
          <w:sz w:val="24"/>
        </w:rPr>
        <w:t>或有事项的列报</w:t>
      </w:r>
      <w:r>
        <w:rPr>
          <w:sz w:val="24"/>
        </w:rPr>
        <w:t xml:space="preserve"> </w:t>
      </w:r>
    </w:p>
    <w:p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第十三章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资产负债表日后事项</w:t>
      </w:r>
      <w:r>
        <w:rPr>
          <w:b/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sz w:val="24"/>
        </w:rPr>
        <w:t xml:space="preserve"> </w:t>
      </w:r>
      <w:r>
        <w:rPr>
          <w:rFonts w:hint="eastAsia"/>
          <w:sz w:val="24"/>
        </w:rPr>
        <w:t>资产负债表日后事项概述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sz w:val="24"/>
        </w:rPr>
        <w:t xml:space="preserve"> </w:t>
      </w:r>
      <w:r>
        <w:rPr>
          <w:rFonts w:hint="eastAsia"/>
          <w:sz w:val="24"/>
        </w:rPr>
        <w:t>调整事项的会计处理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sz w:val="24"/>
        </w:rPr>
        <w:t xml:space="preserve"> </w:t>
      </w:r>
      <w:r>
        <w:rPr>
          <w:rFonts w:hint="eastAsia"/>
          <w:sz w:val="24"/>
        </w:rPr>
        <w:t>非调整事项的会计处理</w:t>
      </w:r>
    </w:p>
    <w:p>
      <w:pPr>
        <w:spacing w:line="276" w:lineRule="auto"/>
        <w:rPr>
          <w:sz w:val="24"/>
        </w:rPr>
      </w:pPr>
      <w:r>
        <w:rPr>
          <w:rFonts w:hint="eastAsia"/>
          <w:b/>
          <w:sz w:val="24"/>
        </w:rPr>
        <w:t>第十四章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会计政策、会计估计变更和差错更正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sz w:val="24"/>
        </w:rPr>
        <w:t xml:space="preserve"> </w:t>
      </w:r>
      <w:r>
        <w:rPr>
          <w:rFonts w:hint="eastAsia"/>
          <w:sz w:val="24"/>
        </w:rPr>
        <w:t>会计政策及其变更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sz w:val="24"/>
        </w:rPr>
        <w:t xml:space="preserve"> </w:t>
      </w:r>
      <w:r>
        <w:rPr>
          <w:rFonts w:hint="eastAsia"/>
          <w:sz w:val="24"/>
        </w:rPr>
        <w:t>会计估计及其变更</w:t>
      </w:r>
      <w:r>
        <w:rPr>
          <w:sz w:val="24"/>
        </w:rPr>
        <w:t xml:space="preserve"> </w:t>
      </w:r>
    </w:p>
    <w:p>
      <w:pPr>
        <w:spacing w:line="276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第三节</w:t>
      </w:r>
      <w:r>
        <w:rPr>
          <w:sz w:val="24"/>
        </w:rPr>
        <w:t xml:space="preserve"> </w:t>
      </w:r>
      <w:r>
        <w:rPr>
          <w:rFonts w:hint="eastAsia"/>
          <w:sz w:val="24"/>
        </w:rPr>
        <w:t>前期差错及其更正</w:t>
      </w:r>
    </w:p>
    <w:p>
      <w:pPr>
        <w:spacing w:before="156" w:beforeLines="50" w:after="156" w:afterLines="50" w:line="276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参考教材</w:t>
      </w:r>
    </w:p>
    <w:p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戴德明、林钢、赵西卜.《财务会计学》（第13版），中国人民大学出版社,2021年</w:t>
      </w:r>
    </w:p>
    <w:sectPr>
      <w:pgSz w:w="11907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AB"/>
    <w:rsid w:val="00003954"/>
    <w:rsid w:val="0006548D"/>
    <w:rsid w:val="00071E15"/>
    <w:rsid w:val="0009240A"/>
    <w:rsid w:val="00097E3E"/>
    <w:rsid w:val="000A1B5E"/>
    <w:rsid w:val="000B461D"/>
    <w:rsid w:val="00210257"/>
    <w:rsid w:val="002157F0"/>
    <w:rsid w:val="00222B98"/>
    <w:rsid w:val="00222E93"/>
    <w:rsid w:val="0027645F"/>
    <w:rsid w:val="0029262F"/>
    <w:rsid w:val="002942D2"/>
    <w:rsid w:val="00313A27"/>
    <w:rsid w:val="00356F0D"/>
    <w:rsid w:val="00361687"/>
    <w:rsid w:val="00362828"/>
    <w:rsid w:val="003F35F5"/>
    <w:rsid w:val="004253B7"/>
    <w:rsid w:val="004254BD"/>
    <w:rsid w:val="00430F24"/>
    <w:rsid w:val="00446008"/>
    <w:rsid w:val="00455B60"/>
    <w:rsid w:val="004625E6"/>
    <w:rsid w:val="00467DE4"/>
    <w:rsid w:val="00473327"/>
    <w:rsid w:val="00477E4A"/>
    <w:rsid w:val="00493174"/>
    <w:rsid w:val="00495FEB"/>
    <w:rsid w:val="004E7BC1"/>
    <w:rsid w:val="005A1CD5"/>
    <w:rsid w:val="005B0DD5"/>
    <w:rsid w:val="006900D0"/>
    <w:rsid w:val="006A3C03"/>
    <w:rsid w:val="006A3D67"/>
    <w:rsid w:val="006E038C"/>
    <w:rsid w:val="0071063A"/>
    <w:rsid w:val="007379EC"/>
    <w:rsid w:val="00753E01"/>
    <w:rsid w:val="00755F88"/>
    <w:rsid w:val="00765A4F"/>
    <w:rsid w:val="007745F9"/>
    <w:rsid w:val="007E34CA"/>
    <w:rsid w:val="007E67F5"/>
    <w:rsid w:val="007F03E3"/>
    <w:rsid w:val="00817F98"/>
    <w:rsid w:val="00837819"/>
    <w:rsid w:val="00892C50"/>
    <w:rsid w:val="008A3598"/>
    <w:rsid w:val="008B1AA0"/>
    <w:rsid w:val="008E7A17"/>
    <w:rsid w:val="009054C1"/>
    <w:rsid w:val="009314A8"/>
    <w:rsid w:val="00942F7A"/>
    <w:rsid w:val="0096277F"/>
    <w:rsid w:val="00990E90"/>
    <w:rsid w:val="00995EF0"/>
    <w:rsid w:val="009D21D4"/>
    <w:rsid w:val="00A028AB"/>
    <w:rsid w:val="00A61963"/>
    <w:rsid w:val="00A75DA9"/>
    <w:rsid w:val="00A7660D"/>
    <w:rsid w:val="00A82CAF"/>
    <w:rsid w:val="00AA1407"/>
    <w:rsid w:val="00AB6DC0"/>
    <w:rsid w:val="00AC67AB"/>
    <w:rsid w:val="00AC7310"/>
    <w:rsid w:val="00AD0EDA"/>
    <w:rsid w:val="00AF2436"/>
    <w:rsid w:val="00B00E5F"/>
    <w:rsid w:val="00B076BF"/>
    <w:rsid w:val="00B111B4"/>
    <w:rsid w:val="00B11235"/>
    <w:rsid w:val="00B30207"/>
    <w:rsid w:val="00B924DC"/>
    <w:rsid w:val="00BA2322"/>
    <w:rsid w:val="00BD1850"/>
    <w:rsid w:val="00BD4CC7"/>
    <w:rsid w:val="00BF03D6"/>
    <w:rsid w:val="00BF38C9"/>
    <w:rsid w:val="00CD128F"/>
    <w:rsid w:val="00CD41A7"/>
    <w:rsid w:val="00D67CD4"/>
    <w:rsid w:val="00D74252"/>
    <w:rsid w:val="00D807A1"/>
    <w:rsid w:val="00D837FA"/>
    <w:rsid w:val="00DA153B"/>
    <w:rsid w:val="00E470EE"/>
    <w:rsid w:val="00E75A8C"/>
    <w:rsid w:val="00E82510"/>
    <w:rsid w:val="00EF7E7B"/>
    <w:rsid w:val="00F5648F"/>
    <w:rsid w:val="00F6466A"/>
    <w:rsid w:val="00FB385E"/>
    <w:rsid w:val="00FD31EC"/>
    <w:rsid w:val="0C3F7D34"/>
    <w:rsid w:val="4C466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semiHidden/>
    <w:uiPriority w:val="0"/>
    <w:pPr>
      <w:jc w:val="center"/>
    </w:pPr>
    <w:rPr>
      <w:b/>
      <w:sz w:val="2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156</Words>
  <Characters>894</Characters>
  <Lines>7</Lines>
  <Paragraphs>2</Paragraphs>
  <TotalTime>0</TotalTime>
  <ScaleCrop>false</ScaleCrop>
  <LinksUpToDate>false</LinksUpToDate>
  <CharactersWithSpaces>1048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2020-09-23T09:08:00Z</dcterms:created>
  <dc:creator>LGH</dc:creator>
  <cp:lastModifiedBy>vertesyuan</cp:lastModifiedBy>
  <dcterms:modified xsi:type="dcterms:W3CDTF">2022-09-17T11:57:01Z</dcterms:modified>
  <dc:title>2001年石油大学硕士研究生《财务会计》考试大纲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F6DE6F66A5A042DDA8864EAEA7B37AA9</vt:lpwstr>
  </property>
</Properties>
</file>