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黑体" w:hAnsi="黑体" w:eastAsia="黑体" w:cs="黑体"/>
          <w:sz w:val="44"/>
          <w:szCs w:val="44"/>
        </w:rPr>
      </w:pPr>
      <w:bookmarkStart w:id="0" w:name="_GoBack"/>
      <w:bookmarkEnd w:id="0"/>
      <w:r>
        <w:rPr>
          <w:rFonts w:hint="eastAsia" w:ascii="黑体" w:hAnsi="黑体" w:eastAsia="黑体" w:cs="黑体"/>
          <w:sz w:val="44"/>
          <w:szCs w:val="44"/>
        </w:rPr>
        <w:t>东北大学2023年硕士研究生招生考试</w:t>
      </w:r>
    </w:p>
    <w:p>
      <w:pPr>
        <w:spacing w:line="360" w:lineRule="auto"/>
        <w:jc w:val="center"/>
        <w:rPr>
          <w:rFonts w:hint="eastAsia" w:ascii="黑体" w:hAnsi="黑体" w:eastAsia="黑体" w:cs="黑体"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sz w:val="44"/>
          <w:szCs w:val="44"/>
        </w:rPr>
        <w:t>考试大纲</w:t>
      </w:r>
    </w:p>
    <w:p>
      <w:pPr>
        <w:spacing w:before="156" w:beforeLines="50" w:line="360" w:lineRule="auto"/>
        <w:ind w:firstLine="640" w:firstLineChars="200"/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科目代码：</w:t>
      </w:r>
      <w:r>
        <w:rPr>
          <w:rFonts w:ascii="黑体" w:hAnsi="黑体" w:eastAsia="黑体" w:cs="黑体"/>
          <w:sz w:val="32"/>
          <w:szCs w:val="32"/>
          <w:u w:val="thick"/>
        </w:rPr>
        <w:t>823</w:t>
      </w:r>
      <w:r>
        <w:rPr>
          <w:rFonts w:hint="eastAsia" w:ascii="黑体" w:hAnsi="黑体" w:eastAsia="黑体" w:cs="黑体"/>
          <w:sz w:val="32"/>
          <w:szCs w:val="32"/>
        </w:rPr>
        <w:t>；  科目名称：</w:t>
      </w:r>
      <w:r>
        <w:rPr>
          <w:rFonts w:hint="eastAsia" w:ascii="黑体" w:hAnsi="黑体" w:eastAsia="黑体" w:cs="黑体"/>
          <w:sz w:val="32"/>
          <w:szCs w:val="32"/>
          <w:u w:val="thick"/>
        </w:rPr>
        <w:t>无机化学</w:t>
      </w:r>
    </w:p>
    <w:p>
      <w:pPr>
        <w:spacing w:line="560" w:lineRule="exact"/>
        <w:ind w:firstLine="560" w:firstLineChars="200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一、考试性质</w:t>
      </w:r>
    </w:p>
    <w:p>
      <w:pPr>
        <w:spacing w:line="560" w:lineRule="exact"/>
        <w:ind w:firstLine="560" w:firstLineChars="200"/>
        <w:rPr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无机化学是化学工程专业硕士生入学考试的业务课。考试对象为参加化学工程专业2023年全国硕士研究生入学考试的准考考生。</w:t>
      </w:r>
    </w:p>
    <w:p>
      <w:pPr>
        <w:spacing w:line="560" w:lineRule="exact"/>
        <w:ind w:firstLine="560" w:firstLineChars="200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二、考试形式与考试时间</w:t>
      </w:r>
    </w:p>
    <w:p>
      <w:pPr>
        <w:spacing w:line="56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（一）考试形式：闭卷，笔试。</w:t>
      </w:r>
    </w:p>
    <w:p>
      <w:pPr>
        <w:spacing w:line="56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（二）考试时间：</w:t>
      </w:r>
      <w:r>
        <w:rPr>
          <w:sz w:val="28"/>
          <w:szCs w:val="28"/>
        </w:rPr>
        <w:t>180</w:t>
      </w:r>
      <w:r>
        <w:rPr>
          <w:rFonts w:hint="eastAsia"/>
          <w:sz w:val="28"/>
          <w:szCs w:val="28"/>
        </w:rPr>
        <w:t>分钟。</w:t>
      </w:r>
    </w:p>
    <w:p>
      <w:pPr>
        <w:spacing w:line="560" w:lineRule="exact"/>
        <w:ind w:firstLine="560" w:firstLineChars="200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三、考查要点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（一）化学反应中的质量关系与能量关系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1. 理想气体状态方程式及其应用。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2. 混合气体的Dalton分压定律及计算。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3. 体系、环境、热、功、内能等热力学基本概念，热力学第一定律。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4. 焓（H）、标准摩尔生成焓（Δ</w:t>
      </w:r>
      <w:r>
        <w:rPr>
          <w:rFonts w:hint="eastAsia"/>
          <w:sz w:val="28"/>
          <w:szCs w:val="28"/>
          <w:vertAlign w:val="subscript"/>
        </w:rPr>
        <w:t>f</w:t>
      </w:r>
      <w:r>
        <w:rPr>
          <w:rFonts w:hint="eastAsia"/>
          <w:sz w:val="28"/>
          <w:szCs w:val="28"/>
        </w:rPr>
        <w:t>H</w:t>
      </w:r>
      <w:r>
        <w:rPr>
          <w:rFonts w:hint="eastAsia"/>
          <w:sz w:val="28"/>
          <w:szCs w:val="28"/>
          <w:vertAlign w:val="subscript"/>
        </w:rPr>
        <w:t>m</w:t>
      </w:r>
      <w:r>
        <w:rPr>
          <w:rFonts w:hint="eastAsia"/>
          <w:sz w:val="28"/>
          <w:szCs w:val="28"/>
          <w:vertAlign w:val="superscript"/>
        </w:rPr>
        <w:t>Ө</w:t>
      </w:r>
      <w:r>
        <w:rPr>
          <w:rFonts w:hint="eastAsia"/>
          <w:sz w:val="28"/>
          <w:szCs w:val="28"/>
        </w:rPr>
        <w:t>）的定义，热化学方程式，化学反应的标准摩尔反应焓变（Δ</w:t>
      </w:r>
      <w:r>
        <w:rPr>
          <w:rFonts w:hint="eastAsia"/>
          <w:sz w:val="28"/>
          <w:szCs w:val="28"/>
          <w:vertAlign w:val="subscript"/>
        </w:rPr>
        <w:t>r</w:t>
      </w:r>
      <w:r>
        <w:rPr>
          <w:rFonts w:hint="eastAsia"/>
          <w:sz w:val="28"/>
          <w:szCs w:val="28"/>
        </w:rPr>
        <w:t>H</w:t>
      </w:r>
      <w:r>
        <w:rPr>
          <w:rFonts w:hint="eastAsia"/>
          <w:sz w:val="28"/>
          <w:szCs w:val="28"/>
          <w:vertAlign w:val="subscript"/>
        </w:rPr>
        <w:t>m</w:t>
      </w:r>
      <w:r>
        <w:rPr>
          <w:rFonts w:hint="eastAsia"/>
          <w:sz w:val="28"/>
          <w:szCs w:val="28"/>
          <w:vertAlign w:val="superscript"/>
        </w:rPr>
        <w:t>Ө</w:t>
      </w:r>
      <w:r>
        <w:rPr>
          <w:rFonts w:hint="eastAsia"/>
          <w:sz w:val="28"/>
          <w:szCs w:val="28"/>
        </w:rPr>
        <w:t>）的计算，应用盖斯定律的相关计算。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（二）化学反应的方向、速率和限度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1. 自发过程、熵（S）和标准摩尔熵（S</w:t>
      </w:r>
      <w:r>
        <w:rPr>
          <w:rFonts w:hint="eastAsia"/>
          <w:sz w:val="28"/>
          <w:szCs w:val="28"/>
          <w:vertAlign w:val="subscript"/>
        </w:rPr>
        <w:t>m</w:t>
      </w:r>
      <w:r>
        <w:rPr>
          <w:rFonts w:hint="eastAsia"/>
          <w:sz w:val="28"/>
          <w:szCs w:val="28"/>
          <w:vertAlign w:val="superscript"/>
        </w:rPr>
        <w:t>Ө</w:t>
      </w:r>
      <w:r>
        <w:rPr>
          <w:rFonts w:hint="eastAsia"/>
          <w:sz w:val="28"/>
          <w:szCs w:val="28"/>
        </w:rPr>
        <w:t>）的定义，化学反应标准摩尔熵变（Δ</w:t>
      </w:r>
      <w:r>
        <w:rPr>
          <w:rFonts w:hint="eastAsia"/>
          <w:sz w:val="28"/>
          <w:szCs w:val="28"/>
          <w:vertAlign w:val="subscript"/>
        </w:rPr>
        <w:t>r</w:t>
      </w:r>
      <w:r>
        <w:rPr>
          <w:rFonts w:hint="eastAsia"/>
          <w:sz w:val="28"/>
          <w:szCs w:val="28"/>
        </w:rPr>
        <w:t>S</w:t>
      </w:r>
      <w:r>
        <w:rPr>
          <w:rFonts w:hint="eastAsia"/>
          <w:sz w:val="28"/>
          <w:szCs w:val="28"/>
          <w:vertAlign w:val="subscript"/>
        </w:rPr>
        <w:t>m</w:t>
      </w:r>
      <w:r>
        <w:rPr>
          <w:rFonts w:hint="eastAsia"/>
          <w:sz w:val="28"/>
          <w:szCs w:val="28"/>
          <w:vertAlign w:val="superscript"/>
        </w:rPr>
        <w:t>Ө</w:t>
      </w:r>
      <w:r>
        <w:rPr>
          <w:rFonts w:hint="eastAsia"/>
          <w:sz w:val="28"/>
          <w:szCs w:val="28"/>
        </w:rPr>
        <w:t>）的计算。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2. 标准摩尔生成Gibbs函数（Δ</w:t>
      </w:r>
      <w:r>
        <w:rPr>
          <w:rFonts w:hint="eastAsia"/>
          <w:sz w:val="28"/>
          <w:szCs w:val="28"/>
          <w:vertAlign w:val="subscript"/>
        </w:rPr>
        <w:t>f</w:t>
      </w:r>
      <w:r>
        <w:rPr>
          <w:rFonts w:hint="eastAsia"/>
          <w:sz w:val="28"/>
          <w:szCs w:val="28"/>
        </w:rPr>
        <w:t>G</w:t>
      </w:r>
      <w:r>
        <w:rPr>
          <w:rFonts w:hint="eastAsia"/>
          <w:sz w:val="28"/>
          <w:szCs w:val="28"/>
          <w:vertAlign w:val="subscript"/>
        </w:rPr>
        <w:t>m</w:t>
      </w:r>
      <w:r>
        <w:rPr>
          <w:rFonts w:hint="eastAsia"/>
          <w:sz w:val="28"/>
          <w:szCs w:val="28"/>
          <w:vertAlign w:val="superscript"/>
        </w:rPr>
        <w:t>Ө</w:t>
      </w:r>
      <w:r>
        <w:rPr>
          <w:rFonts w:hint="eastAsia"/>
          <w:sz w:val="28"/>
          <w:szCs w:val="28"/>
        </w:rPr>
        <w:t>）的概念，化学反应标准摩尔Gibbs函数变（Δ</w:t>
      </w:r>
      <w:r>
        <w:rPr>
          <w:rFonts w:hint="eastAsia"/>
          <w:sz w:val="28"/>
          <w:szCs w:val="28"/>
          <w:vertAlign w:val="subscript"/>
        </w:rPr>
        <w:t>r</w:t>
      </w:r>
      <w:r>
        <w:rPr>
          <w:rFonts w:hint="eastAsia"/>
          <w:sz w:val="28"/>
          <w:szCs w:val="28"/>
        </w:rPr>
        <w:t>G</w:t>
      </w:r>
      <w:r>
        <w:rPr>
          <w:rFonts w:hint="eastAsia"/>
          <w:sz w:val="28"/>
          <w:szCs w:val="28"/>
          <w:vertAlign w:val="subscript"/>
        </w:rPr>
        <w:t>m</w:t>
      </w:r>
      <w:r>
        <w:rPr>
          <w:rFonts w:hint="eastAsia"/>
          <w:sz w:val="28"/>
          <w:szCs w:val="28"/>
          <w:vertAlign w:val="superscript"/>
        </w:rPr>
        <w:t>Ө</w:t>
      </w:r>
      <w:r>
        <w:rPr>
          <w:rFonts w:hint="eastAsia"/>
          <w:sz w:val="28"/>
          <w:szCs w:val="28"/>
        </w:rPr>
        <w:t>）的计算，Δ</w:t>
      </w:r>
      <w:r>
        <w:rPr>
          <w:rFonts w:hint="eastAsia"/>
          <w:sz w:val="28"/>
          <w:szCs w:val="28"/>
          <w:vertAlign w:val="subscript"/>
        </w:rPr>
        <w:t>r</w:t>
      </w:r>
      <w:r>
        <w:rPr>
          <w:rFonts w:hint="eastAsia"/>
          <w:sz w:val="28"/>
          <w:szCs w:val="28"/>
        </w:rPr>
        <w:t>G</w:t>
      </w:r>
      <w:r>
        <w:rPr>
          <w:rFonts w:hint="eastAsia"/>
          <w:sz w:val="28"/>
          <w:szCs w:val="28"/>
          <w:vertAlign w:val="subscript"/>
        </w:rPr>
        <w:t>m</w:t>
      </w:r>
      <w:r>
        <w:rPr>
          <w:rFonts w:hint="eastAsia"/>
          <w:sz w:val="28"/>
          <w:szCs w:val="28"/>
          <w:vertAlign w:val="superscript"/>
        </w:rPr>
        <w:t>Ө</w:t>
      </w:r>
      <w:r>
        <w:rPr>
          <w:rFonts w:hint="eastAsia"/>
          <w:sz w:val="28"/>
          <w:szCs w:val="28"/>
        </w:rPr>
        <w:t>与Δ</w:t>
      </w:r>
      <w:r>
        <w:rPr>
          <w:rFonts w:hint="eastAsia"/>
          <w:sz w:val="28"/>
          <w:szCs w:val="28"/>
          <w:vertAlign w:val="subscript"/>
        </w:rPr>
        <w:t>r</w:t>
      </w:r>
      <w:r>
        <w:rPr>
          <w:rFonts w:hint="eastAsia"/>
          <w:sz w:val="28"/>
          <w:szCs w:val="28"/>
        </w:rPr>
        <w:t>H</w:t>
      </w:r>
      <w:r>
        <w:rPr>
          <w:rFonts w:hint="eastAsia"/>
          <w:sz w:val="28"/>
          <w:szCs w:val="28"/>
          <w:vertAlign w:val="subscript"/>
        </w:rPr>
        <w:t>m</w:t>
      </w:r>
      <w:r>
        <w:rPr>
          <w:rFonts w:hint="eastAsia"/>
          <w:sz w:val="28"/>
          <w:szCs w:val="28"/>
          <w:vertAlign w:val="superscript"/>
        </w:rPr>
        <w:t>Ө</w:t>
      </w:r>
      <w:r>
        <w:rPr>
          <w:rFonts w:hint="eastAsia"/>
          <w:sz w:val="28"/>
          <w:szCs w:val="28"/>
        </w:rPr>
        <w:t>和Δ</w:t>
      </w:r>
      <w:r>
        <w:rPr>
          <w:rFonts w:hint="eastAsia"/>
          <w:sz w:val="28"/>
          <w:szCs w:val="28"/>
          <w:vertAlign w:val="subscript"/>
        </w:rPr>
        <w:t>r</w:t>
      </w:r>
      <w:r>
        <w:rPr>
          <w:rFonts w:hint="eastAsia"/>
          <w:sz w:val="28"/>
          <w:szCs w:val="28"/>
        </w:rPr>
        <w:t>S</w:t>
      </w:r>
      <w:r>
        <w:rPr>
          <w:rFonts w:hint="eastAsia"/>
          <w:sz w:val="28"/>
          <w:szCs w:val="28"/>
          <w:vertAlign w:val="subscript"/>
        </w:rPr>
        <w:t>m</w:t>
      </w:r>
      <w:r>
        <w:rPr>
          <w:rFonts w:hint="eastAsia"/>
          <w:sz w:val="28"/>
          <w:szCs w:val="28"/>
          <w:vertAlign w:val="superscript"/>
        </w:rPr>
        <w:t>Ө</w:t>
      </w:r>
      <w:r>
        <w:rPr>
          <w:rFonts w:hint="eastAsia"/>
          <w:sz w:val="28"/>
          <w:szCs w:val="28"/>
        </w:rPr>
        <w:t>的关系，会用Δ</w:t>
      </w:r>
      <w:r>
        <w:rPr>
          <w:rFonts w:hint="eastAsia"/>
          <w:sz w:val="28"/>
          <w:szCs w:val="28"/>
          <w:vertAlign w:val="subscript"/>
        </w:rPr>
        <w:t>r</w:t>
      </w:r>
      <w:r>
        <w:rPr>
          <w:rFonts w:hint="eastAsia"/>
          <w:sz w:val="28"/>
          <w:szCs w:val="28"/>
        </w:rPr>
        <w:t>G</w:t>
      </w:r>
      <w:r>
        <w:rPr>
          <w:rFonts w:hint="eastAsia"/>
          <w:sz w:val="28"/>
          <w:szCs w:val="28"/>
          <w:vertAlign w:val="subscript"/>
        </w:rPr>
        <w:t>m</w:t>
      </w:r>
      <w:r>
        <w:rPr>
          <w:rFonts w:hint="eastAsia"/>
          <w:sz w:val="28"/>
          <w:szCs w:val="28"/>
        </w:rPr>
        <w:t>和Δ</w:t>
      </w:r>
      <w:r>
        <w:rPr>
          <w:rFonts w:hint="eastAsia"/>
          <w:sz w:val="28"/>
          <w:szCs w:val="28"/>
          <w:vertAlign w:val="subscript"/>
        </w:rPr>
        <w:t>r</w:t>
      </w:r>
      <w:r>
        <w:rPr>
          <w:rFonts w:hint="eastAsia"/>
          <w:sz w:val="28"/>
          <w:szCs w:val="28"/>
        </w:rPr>
        <w:t>G</w:t>
      </w:r>
      <w:r>
        <w:rPr>
          <w:rFonts w:hint="eastAsia"/>
          <w:sz w:val="28"/>
          <w:szCs w:val="28"/>
          <w:vertAlign w:val="subscript"/>
        </w:rPr>
        <w:t>m</w:t>
      </w:r>
      <w:r>
        <w:rPr>
          <w:rFonts w:hint="eastAsia"/>
          <w:sz w:val="28"/>
          <w:szCs w:val="28"/>
          <w:vertAlign w:val="superscript"/>
        </w:rPr>
        <w:t>Ө</w:t>
      </w:r>
      <w:r>
        <w:rPr>
          <w:rFonts w:hint="eastAsia"/>
          <w:sz w:val="28"/>
          <w:szCs w:val="28"/>
        </w:rPr>
        <w:t>判断化学反应进行的方向。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3. 化学反应速率表示方法，基元反应、反应级数、速率常数等概念。影响化学反应速率因素，根据质量作用定律写出速率方程，应用Arrenius方程式计算不同温度下的速率常数。两种反应速率理论。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4. 化学平衡的概念、标准平衡常数、平衡组成计算和多重平衡规则。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（三）酸碱反应和沉淀反应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1.水、一元弱酸弱碱、多元弱酸溶液的解离平衡常数，平衡组成及pH值计算。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2.一元弱酸强碱盐、一元弱碱强酸盐及酸式盐的水解平衡常数，平衡组成及pH值计算。多元弱酸强碱盐的分步水解规律及平衡组成计算。弱酸弱碱盐溶液pH值的近似计算公式。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3.同离子效应与盐效应作用规律，缓冲溶液概念及pH值计算。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4. 难溶电解质的沉淀-溶解平衡，溶解度与溶度积常数之间的换算关系。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5. 应用溶度积规则，会判断沉淀的生成和溶解，熟悉pH值对难溶金属硫化物和难溶金属氢氧化物沉淀-溶解平衡的影响规律，了解沉淀的配位溶解。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6. 分步沉淀规律，及沉淀之间的转化相关计算。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（四）氧化还原反应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1. 氧化还原反应的概念，反应方程式配平方法，原电池的结构，原电池的工作原理及电动势。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2. 电极电势、标准电极电势的概念及影响规律，应用Nernst方程进行有关计算。电极电势的应用。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3. 元素电势图及其应用。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（五）原子结构与元素周期性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1. 原子结构的近代概念，理解粒子的波粒两象性和测不准原理。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2. 掌握四个量子数的取值及意义，熟悉s，p，d原子轨道与电子云的角度分布图，了解径向分布图。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3.多电子原子轨道能级顺序，核外电子排布规律。原子核外电子排布与元素周期表的关系，元素性质的周期性。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（六）分子的结构与性质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1. 化学键的分类，表征化学键的物理的量。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2. 共价键理论的基本要点。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3. 杂化轨道理论要点，会判断简单分子的杂化轨道与分子空间构型。价层电子对互斥理论及分子轨道理论及应用。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4. 分子间力和氢键及其对分子物理性质的作用。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（七）固体的结构与性质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1. 原子晶体、离子晶体、分子晶体、金属晶体及混合晶体类型及特点。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2. 离子极化对晶体结构和性质的影响；晶格能的概念、计算和影响因素。  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（八）配位化合物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1. 配合物概念、组成及命名，配合平衡及配合物稳定常数。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2. 配合平衡与酸碱平衡、多相离子平衡和氧化还原平衡的关系，平衡的移动及影响因素。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3. 理解配合物的价键理论及对配合物性质的解释。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4. 晶体场理论在解释配合物几何构型中的应用。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（九）元素部分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1.铁、钴、镍元素及化合物性质，掌握氧化还原性的递变规律。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2.  Cu（I）和Cu（II），Hg（I）和Hg（II）之间的相互转化规律。</w:t>
      </w:r>
    </w:p>
    <w:p>
      <w:pPr>
        <w:spacing w:line="360" w:lineRule="auto"/>
        <w:ind w:firstLine="560" w:firstLineChars="200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四、计算器使用要求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本科目需要使用计算器</w:t>
      </w:r>
    </w:p>
    <w:p>
      <w:pPr>
        <w:spacing w:line="360" w:lineRule="auto"/>
        <w:ind w:firstLine="560" w:firstLineChars="20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附件1：试题导语参考</w:t>
      </w:r>
    </w:p>
    <w:p>
      <w:pPr>
        <w:numPr>
          <w:ilvl w:val="0"/>
          <w:numId w:val="1"/>
        </w:num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选择题（共</w:t>
      </w:r>
      <w:r>
        <w:rPr>
          <w:rFonts w:hint="eastAsia"/>
          <w:sz w:val="28"/>
          <w:szCs w:val="28"/>
        </w:rPr>
        <w:t>90</w:t>
      </w:r>
      <w:r>
        <w:rPr>
          <w:rFonts w:hint="eastAsia" w:ascii="宋体" w:hAnsi="宋体"/>
          <w:sz w:val="28"/>
          <w:szCs w:val="28"/>
        </w:rPr>
        <w:t>分，</w:t>
      </w:r>
      <w:r>
        <w:rPr>
          <w:rFonts w:hint="eastAsia"/>
          <w:sz w:val="28"/>
          <w:szCs w:val="28"/>
        </w:rPr>
        <w:t>30</w:t>
      </w:r>
      <w:r>
        <w:rPr>
          <w:rFonts w:hint="eastAsia" w:ascii="宋体" w:hAnsi="宋体"/>
          <w:sz w:val="28"/>
          <w:szCs w:val="28"/>
        </w:rPr>
        <w:t>小题，每题</w:t>
      </w:r>
      <w:r>
        <w:rPr>
          <w:rFonts w:hint="eastAsia"/>
          <w:sz w:val="28"/>
          <w:szCs w:val="28"/>
        </w:rPr>
        <w:t>3</w:t>
      </w:r>
      <w:r>
        <w:rPr>
          <w:rFonts w:hint="eastAsia" w:ascii="宋体" w:hAnsi="宋体"/>
          <w:sz w:val="28"/>
          <w:szCs w:val="28"/>
        </w:rPr>
        <w:t>分）</w:t>
      </w:r>
    </w:p>
    <w:p>
      <w:pPr>
        <w:numPr>
          <w:ilvl w:val="0"/>
          <w:numId w:val="1"/>
        </w:num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简答题（共</w:t>
      </w:r>
      <w:r>
        <w:rPr>
          <w:rFonts w:hint="eastAsia"/>
          <w:sz w:val="28"/>
          <w:szCs w:val="28"/>
        </w:rPr>
        <w:t>30</w:t>
      </w:r>
      <w:r>
        <w:rPr>
          <w:rFonts w:hint="eastAsia" w:ascii="宋体" w:hAnsi="宋体"/>
          <w:sz w:val="28"/>
          <w:szCs w:val="28"/>
        </w:rPr>
        <w:t>分，</w:t>
      </w:r>
      <w:r>
        <w:rPr>
          <w:rFonts w:hint="eastAsia"/>
          <w:sz w:val="28"/>
          <w:szCs w:val="28"/>
        </w:rPr>
        <w:t>3</w:t>
      </w:r>
      <w:r>
        <w:rPr>
          <w:rFonts w:hint="eastAsia" w:ascii="宋体" w:hAnsi="宋体"/>
          <w:sz w:val="28"/>
          <w:szCs w:val="28"/>
        </w:rPr>
        <w:t>小题，每题</w:t>
      </w:r>
      <w:r>
        <w:rPr>
          <w:rFonts w:hint="eastAsia"/>
          <w:sz w:val="28"/>
          <w:szCs w:val="28"/>
        </w:rPr>
        <w:t>10</w:t>
      </w:r>
      <w:r>
        <w:rPr>
          <w:rFonts w:hint="eastAsia" w:ascii="宋体" w:hAnsi="宋体"/>
          <w:sz w:val="28"/>
          <w:szCs w:val="28"/>
        </w:rPr>
        <w:t>分）</w:t>
      </w:r>
    </w:p>
    <w:p>
      <w:pPr>
        <w:numPr>
          <w:ilvl w:val="0"/>
          <w:numId w:val="1"/>
        </w:num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计算题（共</w:t>
      </w:r>
      <w:r>
        <w:rPr>
          <w:rFonts w:hint="eastAsia"/>
          <w:sz w:val="28"/>
          <w:szCs w:val="28"/>
        </w:rPr>
        <w:t>30</w:t>
      </w:r>
      <w:r>
        <w:rPr>
          <w:rFonts w:hint="eastAsia" w:ascii="宋体" w:hAnsi="宋体"/>
          <w:sz w:val="28"/>
          <w:szCs w:val="28"/>
        </w:rPr>
        <w:t>分，</w:t>
      </w:r>
      <w:r>
        <w:rPr>
          <w:rFonts w:hint="eastAsia"/>
          <w:sz w:val="28"/>
          <w:szCs w:val="28"/>
        </w:rPr>
        <w:t>3</w:t>
      </w:r>
      <w:r>
        <w:rPr>
          <w:rFonts w:hint="eastAsia" w:ascii="宋体" w:hAnsi="宋体"/>
          <w:sz w:val="28"/>
          <w:szCs w:val="28"/>
        </w:rPr>
        <w:t>小题，每题</w:t>
      </w:r>
      <w:r>
        <w:rPr>
          <w:rFonts w:hint="eastAsia"/>
          <w:sz w:val="28"/>
          <w:szCs w:val="28"/>
        </w:rPr>
        <w:t>10</w:t>
      </w:r>
      <w:r>
        <w:rPr>
          <w:rFonts w:hint="eastAsia" w:ascii="宋体" w:hAnsi="宋体"/>
          <w:sz w:val="28"/>
          <w:szCs w:val="28"/>
        </w:rPr>
        <w:t>分）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注：试题导语信息最终以试题命制为准</w:t>
      </w:r>
    </w:p>
    <w:p>
      <w:pPr>
        <w:spacing w:line="360" w:lineRule="auto"/>
        <w:ind w:firstLine="560" w:firstLineChars="20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附件2：参考书目信息</w:t>
      </w:r>
    </w:p>
    <w:p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《无机化学》（第2版），张霞 孙挺主编，冶金工业出版社，2015年8月。</w:t>
      </w:r>
    </w:p>
    <w:p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179705</wp:posOffset>
            </wp:positionV>
            <wp:extent cx="5039995" cy="5935980"/>
            <wp:effectExtent l="0" t="0" r="0" b="0"/>
            <wp:wrapThrough wrapText="bothSides">
              <wp:wrapPolygon>
                <wp:start x="0" y="0"/>
                <wp:lineTo x="0" y="21558"/>
                <wp:lineTo x="21554" y="21558"/>
                <wp:lineTo x="21554" y="0"/>
                <wp:lineTo x="0" y="0"/>
              </wp:wrapPolygon>
            </wp:wrapThrough>
            <wp:docPr id="1" name="图片 1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未标题-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jc w:val="both"/>
        <w:textAlignment w:val="auto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以上信息仅供参考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A75B21"/>
    <w:multiLevelType w:val="multilevel"/>
    <w:tmpl w:val="2BA75B21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 w:ascii="宋体" w:hAnsi="宋体" w:eastAsia="宋体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lhNWI1N2M2OGQ4MTA0ZDBkNTg2ZjBlYzczOTllYWUifQ=="/>
  </w:docVars>
  <w:rsids>
    <w:rsidRoot w:val="00563B4B"/>
    <w:rsid w:val="003C28F5"/>
    <w:rsid w:val="00563B4B"/>
    <w:rsid w:val="00926FE1"/>
    <w:rsid w:val="00A26B9C"/>
    <w:rsid w:val="00A84203"/>
    <w:rsid w:val="00BB1753"/>
    <w:rsid w:val="00E3680E"/>
    <w:rsid w:val="011A711B"/>
    <w:rsid w:val="1D5A67D7"/>
    <w:rsid w:val="25C30045"/>
    <w:rsid w:val="2E9F0010"/>
    <w:rsid w:val="5CF50808"/>
    <w:rsid w:val="5DA076E3"/>
    <w:rsid w:val="697D2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1599</Words>
  <Characters>1731</Characters>
  <Lines>12</Lines>
  <Paragraphs>3</Paragraphs>
  <TotalTime>0</TotalTime>
  <ScaleCrop>false</ScaleCrop>
  <LinksUpToDate>false</LinksUpToDate>
  <CharactersWithSpaces>1821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2021-07-09T06:37:00Z</dcterms:created>
  <dc:creator>Administrator</dc:creator>
  <cp:lastModifiedBy>辛明阳</cp:lastModifiedBy>
  <dcterms:modified xsi:type="dcterms:W3CDTF">2022-09-14T13:53:09Z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CD480C3151E24E738975D9BFC7C00569</vt:lpwstr>
  </property>
</Properties>
</file>