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ascii="黑体" w:hAnsi="黑体" w:eastAsia="黑体" w:cs="黑体"/>
          <w:sz w:val="44"/>
          <w:szCs w:val="44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831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普通化学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普通化学为环境科学与工程专业硕士生入学考试的业务课。考试对象为参加环境科学与工程专业202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napToGrid w:val="0"/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（一） 原子结构与分子结构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1核外电子运动状态的描述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2多</w:t>
      </w:r>
      <w:r>
        <w:rPr>
          <w:rFonts w:eastAsiaTheme="minorEastAsia"/>
          <w:kern w:val="2"/>
          <w:sz w:val="28"/>
          <w:szCs w:val="28"/>
        </w:rPr>
        <w:t>电子原子结构和周期系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3</w:t>
      </w:r>
      <w:r>
        <w:rPr>
          <w:rFonts w:eastAsiaTheme="minorEastAsia"/>
          <w:kern w:val="2"/>
          <w:sz w:val="28"/>
          <w:szCs w:val="28"/>
        </w:rPr>
        <w:t>化学键</w:t>
      </w:r>
      <w:r>
        <w:rPr>
          <w:rFonts w:hint="eastAsia" w:eastAsiaTheme="minorEastAsia"/>
          <w:kern w:val="2"/>
          <w:sz w:val="28"/>
          <w:szCs w:val="28"/>
        </w:rPr>
        <w:t>和键参数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4</w:t>
      </w:r>
      <w:r>
        <w:rPr>
          <w:rFonts w:eastAsiaTheme="minorEastAsia"/>
          <w:kern w:val="2"/>
          <w:sz w:val="28"/>
          <w:szCs w:val="28"/>
        </w:rPr>
        <w:t>分子的</w:t>
      </w:r>
      <w:r>
        <w:rPr>
          <w:rFonts w:hint="eastAsia" w:eastAsiaTheme="minorEastAsia"/>
          <w:kern w:val="2"/>
          <w:sz w:val="28"/>
          <w:szCs w:val="28"/>
        </w:rPr>
        <w:t>形成与分子结构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5</w:t>
      </w:r>
      <w:r>
        <w:rPr>
          <w:rFonts w:eastAsiaTheme="minorEastAsia"/>
          <w:kern w:val="2"/>
          <w:sz w:val="28"/>
          <w:szCs w:val="28"/>
        </w:rPr>
        <w:t>分子间的相互作用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（二） 物质的聚集状态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1物质的聚集状态与相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2气体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3液体和溶液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hint="eastAsia" w:eastAsiaTheme="minorEastAsia"/>
          <w:kern w:val="2"/>
          <w:sz w:val="28"/>
          <w:szCs w:val="28"/>
        </w:rPr>
        <w:t>4固</w:t>
      </w:r>
      <w:r>
        <w:rPr>
          <w:rFonts w:hint="eastAsia" w:ascii="Verdana" w:hAnsi="Verdana"/>
          <w:sz w:val="28"/>
          <w:szCs w:val="28"/>
          <w:shd w:val="clear" w:color="auto" w:fill="FFFFFF"/>
        </w:rPr>
        <w:t>体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cs="Arial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rFonts w:hint="eastAsia" w:cs="Arial" w:asciiTheme="minorEastAsia" w:hAnsiTheme="minorEastAsia" w:eastAsiaTheme="minorEastAsia"/>
          <w:kern w:val="2"/>
          <w:sz w:val="28"/>
          <w:szCs w:val="28"/>
        </w:rPr>
        <w:t xml:space="preserve"> 化学热力学初步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1热力学第一定律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2反应热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560" w:firstLineChars="20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hint="eastAsia" w:eastAsiaTheme="minorEastAsia"/>
          <w:kern w:val="2"/>
          <w:sz w:val="28"/>
          <w:szCs w:val="28"/>
        </w:rPr>
        <w:t>3化</w:t>
      </w:r>
      <w:r>
        <w:rPr>
          <w:rFonts w:ascii="Verdana" w:hAnsi="Verdana"/>
          <w:sz w:val="28"/>
          <w:szCs w:val="28"/>
          <w:shd w:val="clear" w:color="auto" w:fill="FFFFFF"/>
        </w:rPr>
        <w:t>学反应的方向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hint="eastAsia" w:eastAsiaTheme="minorEastAsia"/>
          <w:kern w:val="2"/>
          <w:sz w:val="28"/>
          <w:szCs w:val="28"/>
        </w:rPr>
        <w:t>4化学反</w:t>
      </w:r>
      <w:r>
        <w:rPr>
          <w:rFonts w:hint="eastAsia" w:ascii="Verdana" w:hAnsi="Verdana"/>
          <w:sz w:val="28"/>
          <w:szCs w:val="28"/>
          <w:shd w:val="clear" w:color="auto" w:fill="FFFFFF"/>
        </w:rPr>
        <w:t>应的限度——</w:t>
      </w:r>
      <w:r>
        <w:rPr>
          <w:rFonts w:ascii="Verdana" w:hAnsi="Verdana"/>
          <w:sz w:val="28"/>
          <w:szCs w:val="28"/>
          <w:shd w:val="clear" w:color="auto" w:fill="FFFFFF"/>
        </w:rPr>
        <w:t>化学平衡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cs="Arial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rFonts w:hint="eastAsia" w:cs="Arial" w:asciiTheme="minorEastAsia" w:hAnsiTheme="minorEastAsia" w:eastAsiaTheme="minorEastAsia"/>
          <w:kern w:val="2"/>
          <w:sz w:val="28"/>
          <w:szCs w:val="28"/>
        </w:rPr>
        <w:t xml:space="preserve"> 水溶液与离子平衡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1稀溶液的依数性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2酸碱平衡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3多相离子平衡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4配位平衡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cs="Arial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>
        <w:rPr>
          <w:rFonts w:hint="eastAsia" w:cs="Arial" w:asciiTheme="minorEastAsia" w:hAnsiTheme="minorEastAsia" w:eastAsiaTheme="minorEastAsia"/>
          <w:kern w:val="2"/>
          <w:sz w:val="28"/>
          <w:szCs w:val="28"/>
        </w:rPr>
        <w:t xml:space="preserve"> 氧化还原反应与电化学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1氧化还原反应与原电池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2电极电势与电池电动势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3电极电势的与电池电动势的应用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4电解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cs="Arial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5常见的</w:t>
      </w:r>
      <w:r>
        <w:rPr>
          <w:rFonts w:hint="eastAsia" w:ascii="Verdana" w:hAnsi="Verdana"/>
          <w:sz w:val="28"/>
          <w:szCs w:val="28"/>
          <w:shd w:val="clear" w:color="auto" w:fill="FFFFFF"/>
        </w:rPr>
        <w:t>化学电池——</w:t>
      </w:r>
      <w:r>
        <w:rPr>
          <w:rFonts w:ascii="Verdana" w:hAnsi="Verdana"/>
          <w:sz w:val="28"/>
          <w:szCs w:val="28"/>
          <w:shd w:val="clear" w:color="auto" w:fill="FFFFFF"/>
        </w:rPr>
        <w:t>化学电源</w:t>
      </w:r>
      <w:r>
        <w:rPr>
          <w:rFonts w:hint="eastAsia" w:ascii="Verdana" w:hAnsi="Verdana"/>
          <w:sz w:val="28"/>
          <w:szCs w:val="28"/>
          <w:shd w:val="clear" w:color="auto" w:fill="FFFFFF"/>
        </w:rPr>
        <w:t>、</w:t>
      </w:r>
      <w:r>
        <w:rPr>
          <w:rFonts w:ascii="Verdana" w:hAnsi="Verdana"/>
          <w:sz w:val="28"/>
          <w:szCs w:val="28"/>
          <w:shd w:val="clear" w:color="auto" w:fill="FFFFFF"/>
        </w:rPr>
        <w:t>腐蚀电池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cs="Arial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>
        <w:rPr>
          <w:rFonts w:hint="eastAsia" w:cs="Arial" w:asciiTheme="minorEastAsia" w:hAnsiTheme="minorEastAsia" w:eastAsiaTheme="minorEastAsia"/>
          <w:kern w:val="2"/>
          <w:sz w:val="28"/>
          <w:szCs w:val="28"/>
        </w:rPr>
        <w:t xml:space="preserve"> 化学反应速率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1化学反应速率及其表示方法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2反应速率理论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3浓度、温度、催化剂对化学反应速率的影响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4影响多相反应速率的因素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5化学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反应速率与化学平衡原理综合应用的基本思路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2"/>
        <w:rPr>
          <w:rFonts w:cs="Arial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>
        <w:rPr>
          <w:rFonts w:hint="eastAsia" w:cs="Arial" w:asciiTheme="minorEastAsia" w:hAnsiTheme="minorEastAsia" w:eastAsiaTheme="minorEastAsia"/>
          <w:kern w:val="2"/>
          <w:sz w:val="28"/>
          <w:szCs w:val="28"/>
        </w:rPr>
        <w:t xml:space="preserve"> 分析方法及应用（一般了解）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2"/>
        <w:rPr>
          <w:rFonts w:cs="Arial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>
        <w:rPr>
          <w:rFonts w:hint="eastAsia" w:cs="Arial" w:asciiTheme="minorEastAsia" w:hAnsiTheme="minorEastAsia" w:eastAsiaTheme="minorEastAsia"/>
          <w:kern w:val="2"/>
          <w:sz w:val="28"/>
          <w:szCs w:val="28"/>
        </w:rPr>
        <w:t xml:space="preserve"> 单质与无机化合物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1金属元素的物理、化学性质通性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2氧化物酸碱性、水解性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3金属元素及化合物的氧化还原性、重要盐类的性质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4非金属单质和化合物的物理、化学性质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cs="Arial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eastAsiaTheme="minorEastAsia"/>
          <w:kern w:val="2"/>
          <w:sz w:val="28"/>
          <w:szCs w:val="28"/>
        </w:rPr>
        <w:t>5非金属</w:t>
      </w:r>
      <w:r>
        <w:rPr>
          <w:rFonts w:ascii="Arial" w:hAnsi="Arial" w:cs="Arial"/>
          <w:sz w:val="28"/>
          <w:szCs w:val="28"/>
        </w:rPr>
        <w:t>元素含氧酸的酸性及其盐的氧化还原性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cs="Arial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（九）</w:t>
      </w:r>
      <w:r>
        <w:rPr>
          <w:rFonts w:hint="eastAsia" w:cs="Arial" w:asciiTheme="minorEastAsia" w:hAnsiTheme="minorEastAsia" w:eastAsiaTheme="minorEastAsia"/>
          <w:kern w:val="2"/>
          <w:sz w:val="28"/>
          <w:szCs w:val="28"/>
        </w:rPr>
        <w:t xml:space="preserve"> 有机化合物（一般了解）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500" w:lineRule="exact"/>
        <w:ind w:firstLine="480"/>
        <w:rPr>
          <w:rFonts w:cs="Arial" w:asciiTheme="minorEastAsia" w:hAnsiTheme="minorEastAsia" w:eastAsiaTheme="minorEastAsia"/>
          <w:color w:val="333333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>（十）</w:t>
      </w:r>
      <w:r>
        <w:rPr>
          <w:rFonts w:hint="eastAsia" w:cs="Arial" w:asciiTheme="minorEastAsia" w:hAnsiTheme="minorEastAsia" w:eastAsiaTheme="minorEastAsia"/>
          <w:kern w:val="2"/>
          <w:sz w:val="28"/>
          <w:szCs w:val="28"/>
        </w:rPr>
        <w:t xml:space="preserve"> 现代化学研究进展（一般了解）</w:t>
      </w:r>
    </w:p>
    <w:p>
      <w:pPr>
        <w:snapToGrid w:val="0"/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本科目需要使用计算器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判断题（共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0分，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小题，每题2分）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简答题（共60分，10小题，每题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计算题（共60分，5小题，每题1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left="56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注：试题导语信息最终以试题命制为准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360" w:lineRule="auto"/>
        <w:ind w:firstLine="560" w:firstLineChars="200"/>
        <w:rPr>
          <w:rFonts w:cs="Arial" w:asciiTheme="minorEastAsia" w:hAnsiTheme="minorEastAsia"/>
          <w:sz w:val="28"/>
          <w:szCs w:val="28"/>
        </w:rPr>
      </w:pPr>
      <w:r>
        <w:rPr>
          <w:rFonts w:hint="eastAsia" w:cs="Arial" w:asciiTheme="minorEastAsia" w:hAnsiTheme="minorEastAsia"/>
          <w:sz w:val="28"/>
          <w:szCs w:val="28"/>
        </w:rPr>
        <w:t>马家举主编，普通化学（第二版），化学工业出版社</w:t>
      </w:r>
      <w:r>
        <w:rPr>
          <w:rFonts w:hint="eastAsia" w:ascii="宋体" w:hAnsi="宋体" w:cs="Arial"/>
          <w:sz w:val="28"/>
          <w:szCs w:val="28"/>
        </w:rPr>
        <w:t>，</w:t>
      </w:r>
      <w:r>
        <w:rPr>
          <w:rFonts w:hint="eastAsia" w:cs="Arial" w:asciiTheme="minorEastAsia" w:hAnsiTheme="minorEastAsia"/>
          <w:sz w:val="28"/>
          <w:szCs w:val="28"/>
        </w:rPr>
        <w:t>2012.5</w:t>
      </w:r>
    </w:p>
    <w:p>
      <w:pPr>
        <w:spacing w:line="360" w:lineRule="auto"/>
        <w:jc w:val="center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drawing>
          <wp:inline distT="0" distB="0" distL="0" distR="0">
            <wp:extent cx="2686685" cy="3842385"/>
            <wp:effectExtent l="0" t="0" r="8890" b="5715"/>
            <wp:docPr id="2" name="图片 2" descr="C:\Users\lenovo\Desktop\QQ截图20200707135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QQ截图202007071351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样题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9995" cy="4786630"/>
            <wp:effectExtent l="0" t="0" r="8255" b="4445"/>
            <wp:docPr id="1" name="图片 1" descr="8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1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9995" cy="6274435"/>
            <wp:effectExtent l="0" t="0" r="8255" b="2540"/>
            <wp:docPr id="3" name="图片 3" descr="8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31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27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9995" cy="6687185"/>
            <wp:effectExtent l="0" t="0" r="8255" b="8890"/>
            <wp:docPr id="4" name="图片 4" descr="83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31-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6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9995" cy="1897380"/>
            <wp:effectExtent l="0" t="0" r="8255" b="7620"/>
            <wp:docPr id="5" name="图片 5" descr="83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31-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</w:pPr>
      <w:r>
        <w:rPr>
          <w:rFonts w:hint="eastAsia"/>
          <w:b/>
          <w:bCs/>
          <w:sz w:val="28"/>
          <w:szCs w:val="28"/>
          <w:lang w:val="en-US" w:eastAsia="zh-CN"/>
        </w:rPr>
        <w:t>以上信息仅供参考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C4419C"/>
    <w:rsid w:val="00064192"/>
    <w:rsid w:val="000878CD"/>
    <w:rsid w:val="00243666"/>
    <w:rsid w:val="00245829"/>
    <w:rsid w:val="002832B1"/>
    <w:rsid w:val="00347F27"/>
    <w:rsid w:val="00402AB7"/>
    <w:rsid w:val="005F7A4F"/>
    <w:rsid w:val="006838F4"/>
    <w:rsid w:val="006A1706"/>
    <w:rsid w:val="007702C3"/>
    <w:rsid w:val="007F1EAB"/>
    <w:rsid w:val="008266C8"/>
    <w:rsid w:val="008C1550"/>
    <w:rsid w:val="00926FE1"/>
    <w:rsid w:val="009D106A"/>
    <w:rsid w:val="00A92DD6"/>
    <w:rsid w:val="00B0627F"/>
    <w:rsid w:val="00B229F8"/>
    <w:rsid w:val="00B96883"/>
    <w:rsid w:val="00BF4E69"/>
    <w:rsid w:val="00BF7D37"/>
    <w:rsid w:val="00C4419C"/>
    <w:rsid w:val="00C72EB7"/>
    <w:rsid w:val="00D4796B"/>
    <w:rsid w:val="00DA4A8E"/>
    <w:rsid w:val="00DB3837"/>
    <w:rsid w:val="00EB0810"/>
    <w:rsid w:val="0EE76ABD"/>
    <w:rsid w:val="229930B1"/>
    <w:rsid w:val="471140B6"/>
    <w:rsid w:val="55981690"/>
    <w:rsid w:val="5B0A461A"/>
    <w:rsid w:val="60FB53C0"/>
    <w:rsid w:val="6D4650C7"/>
    <w:rsid w:val="7B72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763</Words>
  <Characters>784</Characters>
  <Lines>6</Lines>
  <Paragraphs>1</Paragraphs>
  <TotalTime>2</TotalTime>
  <ScaleCrop>false</ScaleCrop>
  <LinksUpToDate>false</LinksUpToDate>
  <CharactersWithSpaces>796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2022-09-16T07:09:45Z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3C71A03005804DC5A35B170A7306C86E</vt:lpwstr>
  </property>
</Properties>
</file>