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东北大学2023年硕士研究生招生考试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869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民族学理论与方法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民族学理论与方法是民族学专业硕士生入学考试的业务课。考试对象为参加民族学专业202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第一部分  民族学理论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一、文化进化论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（一）古典进化学派产生的背景及其主要概念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（二）代表人物及其观点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（三）历史地位及其局限性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二、新进化论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（一）新进化论学派主要理论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（二）代表人物及其观点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三、文化传播论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（一）文化传播论的主要理论和概念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（二）代表人物及其观点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（三）传播论的历史地位及其局限性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四、历史特殊论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（一）历史特殊论学派主要理论和概念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（二）代表人物及其观点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（三）历史地位及其局限性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五、文化功能论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（一）文化功能论主要理论和概念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（二）代表人物及其理论和研究方法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（三）历史地位及其局限性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六、文化相对论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（一）文化相对论的基本观点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（二）代表人物及其理论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七、法国社会学年刊派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（一）法国社会学派主要理论和概念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（二）代表人物及其观点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 历史地位及其局限性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八、心理人类学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（一）心理人类学主要理论和概念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（二）代表人物及其理论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（三）历史贡献及其批判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九、新心理人类学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（一）新心理人类学的发展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（二）认知人类学的发展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十、结构主义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（一）结构主义的思想来源、基本内涵和特征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（二）亲属关系的基本结构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（三）神话的结构与图腾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（四）结构主义的学术贡献与局限性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十一、马克思主义民族学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（一）马克思主义民族学的发展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（二）西方马克思主义民族学几个主要学派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（三）民族学中国化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第二部分  民族学研究方法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一、民族学实地调查法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（一）民族学实地调查方法及意义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（二）实地调查的特点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（三）实地调查的类型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（四）实地调查前的准备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（五）实地调查的具体方法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（六）实地调查的记录和调查报告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二、历史文献研究法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（一）历史学与民族学的关系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（二）如何解释人类社会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（三）什么是历史民族学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（四）历史文献的范围与种类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（五）历史文献的搜集与整理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（六）历史文献的考释分析与使用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三、民族学的跨学科综合研究法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（一）民族学的跨学科研究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（二）民族学与体质人类学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（三）民族学与语言学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（四）民族学与考古学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（五）民族学与社会学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（六）民族学与人口学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（七）民族学与生态学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（八）数理统计方法在民族学中的运用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四、民族学的影视表现与研究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（一）影视民族学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（二）国外民族志电影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（三）国内民族志电影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五、跨文化比较研究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（一）跨文化比较研究的含义及不同观点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（二）拉德克列夫-布朗的比较社会学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（三）默多克的跨文化比较研究法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本科目无需使用计算器。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一、名词解释（每小题6分，共5小题，共30分）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二、简答题（每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小</w:t>
      </w:r>
      <w:r>
        <w:rPr>
          <w:rFonts w:hint="eastAsia" w:ascii="宋体" w:hAnsi="宋体" w:cs="宋体"/>
          <w:sz w:val="28"/>
          <w:szCs w:val="28"/>
        </w:rPr>
        <w:t>题15分，共5小题，共75分）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三、论述题（每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小</w:t>
      </w:r>
      <w:r>
        <w:rPr>
          <w:rFonts w:hint="eastAsia" w:ascii="宋体" w:hAnsi="宋体" w:cs="宋体"/>
          <w:sz w:val="28"/>
          <w:szCs w:val="28"/>
        </w:rPr>
        <w:t>题15分，共3小题，共45分）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1.宋蜀华.白振声，民族学理论与方法,中央民族大学出版社，2019年2月。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ind w:firstLine="480" w:firstLineChars="2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ascii="宋体" w:hAnsi="宋体" w:eastAsia="等线" w:cs="Times New Roman"/>
          <w:sz w:val="24"/>
        </w:rPr>
        <w:drawing>
          <wp:inline distT="0" distB="0" distL="0" distR="0">
            <wp:extent cx="2181225" cy="31934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984" cy="3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2.何星亮,文化人类学调查与研究方法，中国社会科学出版社，2017年4月。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ind w:firstLine="420" w:firstLineChars="200"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480560" cy="6705600"/>
            <wp:effectExtent l="0" t="0" r="0" b="0"/>
            <wp:docPr id="1" name="图片 1" descr="文化人类学调查与研究方法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化人类学调查与研究方法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eastAsi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以上信息仅供参考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D348FE"/>
    <w:rsid w:val="002A3A54"/>
    <w:rsid w:val="00312DAF"/>
    <w:rsid w:val="00455B8A"/>
    <w:rsid w:val="004C583D"/>
    <w:rsid w:val="007111F3"/>
    <w:rsid w:val="00896495"/>
    <w:rsid w:val="00926FE1"/>
    <w:rsid w:val="009A619E"/>
    <w:rsid w:val="00B12889"/>
    <w:rsid w:val="00B5352A"/>
    <w:rsid w:val="00D348FE"/>
    <w:rsid w:val="00D66C21"/>
    <w:rsid w:val="00DF6B72"/>
    <w:rsid w:val="00F67B92"/>
    <w:rsid w:val="00F860A1"/>
    <w:rsid w:val="31991D80"/>
    <w:rsid w:val="39FE0C62"/>
    <w:rsid w:val="3EF57962"/>
    <w:rsid w:val="4B414E19"/>
    <w:rsid w:val="4C8032F0"/>
    <w:rsid w:val="76887A47"/>
    <w:rsid w:val="7CE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1304</Words>
  <Characters>1331</Characters>
  <Lines>9</Lines>
  <Paragraphs>2</Paragraphs>
  <TotalTime>1</TotalTime>
  <ScaleCrop>false</ScaleCrop>
  <LinksUpToDate>false</LinksUpToDate>
  <CharactersWithSpaces>1395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2022-09-16T01:53:05Z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DF78C72FA5C446818E089F1F05083C85</vt:lpwstr>
  </property>
</Properties>
</file>