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辽宁大学202</w:t>
      </w:r>
      <w:r>
        <w:rPr>
          <w:rFonts w:ascii="宋体" w:hAnsi="宋体" w:eastAsia="宋体"/>
          <w:b/>
          <w:sz w:val="28"/>
          <w:szCs w:val="28"/>
        </w:rPr>
        <w:t>3</w:t>
      </w:r>
      <w:r>
        <w:rPr>
          <w:rFonts w:hint="eastAsia" w:ascii="宋体" w:hAnsi="宋体" w:eastAsia="宋体"/>
          <w:b/>
          <w:sz w:val="28"/>
          <w:szCs w:val="28"/>
        </w:rPr>
        <w:t>年全国硕士研究生招生考试初试自命题科目考试大纲</w:t>
      </w:r>
    </w:p>
    <w:p>
      <w:pPr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科目代码：615</w:t>
      </w:r>
    </w:p>
    <w:p>
      <w:pPr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科目名称：法学基础课</w:t>
      </w:r>
    </w:p>
    <w:p>
      <w:pPr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8"/>
          <w:szCs w:val="28"/>
        </w:rPr>
        <w:t>满分：150分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民法部分</w:t>
      </w:r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第一编民法总论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第一章民法概述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　第一节民法的调整对象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　第二节民法的性质与地位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第三节民法与行政法、民事诉讼法的关系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第四节中国民法的体系化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第五节民法规范的分类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第二章民法的基本原则</w:t>
      </w:r>
    </w:p>
    <w:p>
      <w:pPr>
        <w:ind w:firstLine="360" w:firstLineChars="1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第一节意思自治、诚实信用、公平原则</w:t>
      </w:r>
    </w:p>
    <w:p>
      <w:pPr>
        <w:ind w:firstLine="360" w:firstLineChars="1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第二节禁止权利滥用原则、绿色原则的适用</w:t>
      </w:r>
    </w:p>
    <w:p>
      <w:pPr>
        <w:ind w:firstLine="360" w:firstLineChars="1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第三节公序良俗原则</w:t>
      </w:r>
    </w:p>
    <w:p>
      <w:pPr>
        <w:ind w:firstLine="360" w:firstLineChars="1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第四节民法基本原则之间、基本原则与分编一般条款的关系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第三章民事法律关系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第一节民事权利概述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第二节民事权利的分类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一、民事权利与民事权益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二、绝对权、相对权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三、人身权、财产权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四、物权与债权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五、连带责任、按份责任、不真正连带责任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六、民事责任的特征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七、民事案例分析方法，请求权分析方法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第四章自然人</w:t>
      </w:r>
    </w:p>
    <w:p>
      <w:pPr>
        <w:ind w:firstLine="360" w:firstLineChars="1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第一节监护人的地位与职责</w:t>
      </w:r>
    </w:p>
    <w:p>
      <w:pPr>
        <w:ind w:firstLine="360" w:firstLineChars="1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第二节监护人的撤销</w:t>
      </w:r>
    </w:p>
    <w:p>
      <w:pPr>
        <w:ind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第三节意定监护的适用条件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第四节监护制度规范属性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第五章法人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　第一节法人的概念与认定特征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　第二节法人的分类及其依据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　第三节法人的权利能力与民事责任能力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第四节法人机关与代表的行为效力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第五节非营利法人的特征</w:t>
      </w:r>
    </w:p>
    <w:p>
      <w:pPr>
        <w:ind w:firstLine="540" w:firstLineChars="225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第六章非法人组织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第一节非法人组织的特征与要件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第二节非法人组织的具体种类和特征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第三节合伙法律的法律调整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第七章民事法律关系的客体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第一节物的特征和分类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第二节无形财产等其他客体的基本概念和特征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第三节新型财产的客体特征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ind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第八章民事法律行为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　第一节法律行为的概念与特征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第二节法律行为的分类：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一、财产行为与身份行为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二、负担行为、处分行为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三、有因行为与无因行为；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第三节意思表示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一、意思表示的构成要素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二、意思表示的解释规则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三、意思与表示不一致的情形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四、意思表示的功能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第四节无效的民事行为及其效力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  第五节可撤销的民事法律行为种类</w:t>
      </w:r>
    </w:p>
    <w:p>
      <w:pPr>
        <w:ind w:firstLine="420" w:firstLineChars="17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第六节无权处分行为的效力</w:t>
      </w:r>
    </w:p>
    <w:p>
      <w:pPr>
        <w:ind w:firstLine="420" w:firstLineChars="17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第七节 法律行为效力的层次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第九章代理制度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　第一节代理行为的法律特征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　第二节代理权的行使规则与滥用行为的法律后果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　第三节无权代理与表见代理的案例应用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　第四节民事代理与商事代理的关系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第十章诉讼时效与除斥期间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  第一节诉讼时效的效力和适用范围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第二节除斥期间与诉讼时效的区别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 诉讼时效制度的规范属性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ind w:firstLine="120" w:firstLineChars="50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第二编物权编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第十一章物权概述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　第一节物权的概念、性质与特征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　第二节物权的客体与自然资源物权的客体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　第三节物权的效力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第四节物权的类型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第五节物权的变动的类型与方式、效力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第六节物权的保护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一、物权请求权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二、物权的救济体系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第十二章所有权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　第一节所有权的特征和功能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第二节所有权的特别取得方式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第三节自然资源国家所有权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第四节农民集体所有权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第十三章用益物权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第一节用益物权的特征和种类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第二节国有建设用地使用权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第三节土地承包经营权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第四节地役权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第五节用益物权的功能和中国特色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第六届自然资源用益物权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ind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第十四章担保物权</w:t>
      </w:r>
      <w:r>
        <w:rPr>
          <w:rFonts w:hint="eastAsia" w:ascii="宋体" w:hAnsi="宋体" w:eastAsia="宋体" w:cs="宋体"/>
          <w:sz w:val="24"/>
          <w:szCs w:val="24"/>
        </w:rPr>
        <w:t>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第一节担保物权的特征</w:t>
      </w:r>
      <w:r>
        <w:rPr>
          <w:rFonts w:hint="eastAsia" w:ascii="宋体" w:hAnsi="宋体" w:eastAsia="宋体" w:cs="宋体"/>
          <w:sz w:val="24"/>
          <w:szCs w:val="24"/>
        </w:rPr>
        <w:t>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第二节担保物权的设立</w:t>
      </w:r>
      <w:r>
        <w:rPr>
          <w:rFonts w:hint="eastAsia" w:ascii="宋体" w:hAnsi="宋体" w:eastAsia="宋体" w:cs="宋体"/>
          <w:sz w:val="24"/>
          <w:szCs w:val="24"/>
        </w:rPr>
        <w:t>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第三节担保物权的效力</w:t>
      </w:r>
      <w:r>
        <w:rPr>
          <w:rFonts w:hint="eastAsia" w:ascii="宋体" w:hAnsi="宋体" w:eastAsia="宋体" w:cs="宋体"/>
          <w:sz w:val="24"/>
          <w:szCs w:val="24"/>
        </w:rPr>
        <w:t>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第四节抵押权的设立</w:t>
      </w:r>
      <w:r>
        <w:rPr>
          <w:rFonts w:hint="eastAsia" w:ascii="宋体" w:hAnsi="宋体" w:eastAsia="宋体" w:cs="宋体"/>
          <w:sz w:val="24"/>
          <w:szCs w:val="24"/>
        </w:rPr>
        <w:t>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第五节抵押权的特征</w:t>
      </w:r>
      <w:r>
        <w:rPr>
          <w:rFonts w:hint="eastAsia" w:ascii="宋体" w:hAnsi="宋体" w:eastAsia="宋体" w:cs="宋体"/>
          <w:sz w:val="24"/>
          <w:szCs w:val="24"/>
        </w:rPr>
        <w:t>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第六节权利质押的特征和类型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第七节非典型担保的特点和适用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ind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第十五章占有</w:t>
      </w:r>
      <w:r>
        <w:rPr>
          <w:rFonts w:hint="eastAsia" w:ascii="宋体" w:hAnsi="宋体" w:eastAsia="宋体" w:cs="宋体"/>
          <w:sz w:val="24"/>
          <w:szCs w:val="24"/>
        </w:rPr>
        <w:t>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第一节占有的分类</w:t>
      </w:r>
      <w:r>
        <w:rPr>
          <w:rFonts w:hint="eastAsia" w:ascii="宋体" w:hAnsi="宋体" w:eastAsia="宋体" w:cs="宋体"/>
          <w:sz w:val="24"/>
          <w:szCs w:val="24"/>
        </w:rPr>
        <w:t>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第二节占有的效力和保护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</w:t>
      </w:r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第三编合同编与准合同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ind w:left="108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第十六章合同概述</w:t>
      </w:r>
    </w:p>
    <w:p>
      <w:pPr>
        <w:ind w:left="107" w:firstLine="24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第一节合同的特征</w:t>
      </w:r>
    </w:p>
    <w:p>
      <w:pPr>
        <w:ind w:left="107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第二节合同订立</w:t>
      </w:r>
    </w:p>
    <w:p>
      <w:pPr>
        <w:ind w:left="107" w:firstLine="24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第三节预约合同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第十七章未生效合同与效力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第十八章债权地位转移与消灭</w:t>
      </w:r>
    </w:p>
    <w:p>
      <w:pPr>
        <w:ind w:left="107" w:leftChars="51"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第一节债的转移</w:t>
      </w:r>
    </w:p>
    <w:p>
      <w:pPr>
        <w:ind w:left="107" w:leftChars="51"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第二节并存债务</w:t>
      </w:r>
    </w:p>
    <w:p>
      <w:pPr>
        <w:ind w:left="107" w:leftChars="51"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第三节债权让与规则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第十九章合同的保全</w:t>
      </w:r>
    </w:p>
    <w:p>
      <w:pPr>
        <w:ind w:left="107" w:leftChars="51"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第一节债权人代位权</w:t>
      </w:r>
    </w:p>
    <w:p>
      <w:pPr>
        <w:ind w:left="107" w:leftChars="51"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第二节债权人撤销权</w:t>
      </w:r>
    </w:p>
    <w:p>
      <w:pPr>
        <w:ind w:left="107" w:leftChars="51" w:firstLine="120" w:firstLineChars="50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第二十章合同的变更与解除</w:t>
      </w:r>
    </w:p>
    <w:p>
      <w:pPr>
        <w:ind w:left="107" w:leftChars="51"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第一节合同解除的条件和程序</w:t>
      </w:r>
    </w:p>
    <w:p>
      <w:pPr>
        <w:ind w:left="107" w:leftChars="51"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第二节情势变更规则</w:t>
      </w:r>
    </w:p>
    <w:p>
      <w:pPr>
        <w:ind w:left="107" w:leftChars="51" w:firstLine="120" w:firstLineChars="50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第二十一章缔约过失与违约责任</w:t>
      </w:r>
    </w:p>
    <w:p>
      <w:pPr>
        <w:ind w:left="107" w:leftChars="51"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第一节缔约过失责任的要件</w:t>
      </w:r>
    </w:p>
    <w:p>
      <w:pPr>
        <w:ind w:left="107" w:leftChars="51"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第二节违约责任的形态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第三节违约责任的免责事由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第二十二章转移财产权类的合同</w:t>
      </w:r>
    </w:p>
    <w:p>
      <w:pPr>
        <w:ind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第一节买卖合同</w:t>
      </w:r>
    </w:p>
    <w:p>
      <w:pPr>
        <w:ind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第二节租赁合同</w:t>
      </w:r>
    </w:p>
    <w:p>
      <w:pPr>
        <w:ind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第三节借贷合同</w:t>
      </w:r>
    </w:p>
    <w:p>
      <w:pPr>
        <w:ind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第四节赠与合同</w:t>
      </w:r>
    </w:p>
    <w:p>
      <w:pPr>
        <w:ind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第五节承揽合同</w:t>
      </w:r>
    </w:p>
    <w:p>
      <w:pPr>
        <w:ind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第六节委托合同</w:t>
      </w:r>
    </w:p>
    <w:p>
      <w:pPr>
        <w:ind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第七节物业服务合同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第二十三章不当得利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第一节不当得利的概念与功能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第二节不当得利的构成要件与类型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第二十四章无因管理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第一节无因管理的要件</w:t>
      </w:r>
    </w:p>
    <w:p>
      <w:pPr>
        <w:ind w:firstLine="240"/>
      </w:pPr>
      <w:r>
        <w:rPr>
          <w:rFonts w:hint="eastAsia" w:ascii="Times New Roman" w:hAnsi="Times New Roman" w:eastAsia="宋体" w:cs="Times New Roman"/>
          <w:sz w:val="24"/>
          <w:szCs w:val="24"/>
        </w:rPr>
        <w:t>第二节无因管理与相关制度的区别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第四编人格权编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第二十五章人格权概述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　第一节人身权的概念与性质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第二节人格权与财产权的关系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第三节人格权的特殊救济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第四节 人格权的分类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第二十六章具体人格权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第一节姓名权、名称权和肖像权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第二节名誉权和荣誉权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第三节隐私权、个人信息保护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第二十七章抽象人格权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第一节抽象人格权的特征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第五编侵权责任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第二十八章侵权行为概述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第一节侵权行为的概念和特征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一、侵害与损害概念的区分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二、民法典侵权责任的新发展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第二十九章侵权行为的归责原则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第一节归责原则的功能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第二节过错归责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第三节无过错归责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第三十章一般侵权责任构成要件概述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第一节构成要件概述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第二节过错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第三十一章侵权责任的承担方式与责任的承担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第一节侵权责任的承担方式列举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第二节损害赔偿责任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第三节免责事由的适用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一、一般免责事由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二、特殊免责事由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第三十二章各类侵权责任的具体要件</w:t>
      </w:r>
    </w:p>
    <w:p>
      <w:pPr>
        <w:ind w:firstLine="24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第一节产品质量责任的特殊规定</w:t>
      </w:r>
    </w:p>
    <w:p>
      <w:pPr>
        <w:ind w:firstLine="240"/>
      </w:pPr>
      <w:r>
        <w:rPr>
          <w:rFonts w:hint="eastAsia" w:ascii="Times New Roman" w:hAnsi="Times New Roman" w:eastAsia="宋体" w:cs="Times New Roman"/>
          <w:sz w:val="24"/>
          <w:szCs w:val="24"/>
        </w:rPr>
        <w:t>第二节道路交通事故责任的特殊规定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第三节网络侵权责任的构成要件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第四节高空抛物责任的特殊规定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第五节监护责任的规定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第六节物件责任的特殊规则</w:t>
      </w:r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第七节生态环境侵权责任的特殊规定</w:t>
      </w:r>
    </w:p>
    <w:p>
      <w:pPr>
        <w:rPr>
          <w:rFonts w:ascii="宋体" w:hAnsi="宋体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附注：考纲内容包括《民法典》实施后新的司法解释。</w:t>
      </w:r>
    </w:p>
    <w:p>
      <w:pPr>
        <w:rPr>
          <w:rFonts w:ascii="宋体" w:hAnsi="宋体" w:eastAsia="宋体" w:cs="Times New Roman"/>
          <w:sz w:val="24"/>
          <w:szCs w:val="24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刑法部分</w:t>
      </w:r>
    </w:p>
    <w:p/>
    <w:p>
      <w:pPr>
        <w:rPr>
          <w:sz w:val="24"/>
        </w:rPr>
      </w:pPr>
      <w:r>
        <w:rPr>
          <w:rFonts w:hint="eastAsia"/>
          <w:sz w:val="24"/>
        </w:rPr>
        <w:t>上编刑法总论</w:t>
      </w:r>
    </w:p>
    <w:p>
      <w:pPr>
        <w:rPr>
          <w:sz w:val="24"/>
        </w:rPr>
      </w:pPr>
      <w:r>
        <w:rPr>
          <w:rFonts w:hint="eastAsia"/>
          <w:sz w:val="24"/>
        </w:rPr>
        <w:t>第一章刑法概说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第一节刑法的概念和性质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第二节刑法的制定和修改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第三节刑法的根据和任务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第四节刑法的体系和解释</w:t>
      </w:r>
    </w:p>
    <w:p>
      <w:pPr>
        <w:rPr>
          <w:sz w:val="24"/>
        </w:rPr>
      </w:pPr>
      <w:r>
        <w:rPr>
          <w:rFonts w:hint="eastAsia"/>
          <w:sz w:val="24"/>
        </w:rPr>
        <w:t>第二章刑法的基本原则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第一节刑法的基本原则概述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第二节罪刑法定原则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第三节适用刑法人人平等原则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第四节罪责刑相适应原则</w:t>
      </w:r>
    </w:p>
    <w:p>
      <w:pPr>
        <w:rPr>
          <w:sz w:val="24"/>
        </w:rPr>
      </w:pPr>
      <w:r>
        <w:rPr>
          <w:rFonts w:hint="eastAsia"/>
          <w:sz w:val="24"/>
        </w:rPr>
        <w:t>第三章刑法的效力范围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第一节刑法的空间效力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第二节刑法的时间效力</w:t>
      </w:r>
    </w:p>
    <w:p>
      <w:pPr>
        <w:rPr>
          <w:sz w:val="24"/>
        </w:rPr>
      </w:pPr>
      <w:r>
        <w:rPr>
          <w:rFonts w:hint="eastAsia"/>
          <w:sz w:val="24"/>
        </w:rPr>
        <w:t>第四章犯罪概念与犯罪构成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第一节犯罪概念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第二节犯罪构成</w:t>
      </w:r>
    </w:p>
    <w:p>
      <w:pPr>
        <w:rPr>
          <w:sz w:val="24"/>
        </w:rPr>
      </w:pPr>
      <w:r>
        <w:rPr>
          <w:rFonts w:hint="eastAsia"/>
          <w:sz w:val="24"/>
        </w:rPr>
        <w:t>第五章犯罪客体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第一节犯罪客体概述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第二节犯罪客体的分类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第三节犯罪客体与犯罪对象</w:t>
      </w:r>
    </w:p>
    <w:p>
      <w:pPr>
        <w:rPr>
          <w:sz w:val="24"/>
        </w:rPr>
      </w:pPr>
      <w:r>
        <w:rPr>
          <w:rFonts w:hint="eastAsia"/>
          <w:sz w:val="24"/>
        </w:rPr>
        <w:t>第六章犯罪客观方面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第一节犯罪客观方面概述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第二节危害行为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第三节危害结果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第四节危害行为与危害结果之间的因果关系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第五节犯罪的其他客观要件</w:t>
      </w:r>
    </w:p>
    <w:p>
      <w:pPr>
        <w:rPr>
          <w:sz w:val="24"/>
        </w:rPr>
      </w:pPr>
      <w:r>
        <w:rPr>
          <w:rFonts w:hint="eastAsia"/>
          <w:sz w:val="24"/>
        </w:rPr>
        <w:t>第七章犯罪主体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第一节犯罪主体概述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第二节刑事责任能力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第三节与刑事责任能力有关的因素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第四节犯罪主体的特殊身份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第五节单位犯罪</w:t>
      </w:r>
    </w:p>
    <w:p>
      <w:pPr>
        <w:rPr>
          <w:sz w:val="24"/>
        </w:rPr>
      </w:pPr>
      <w:r>
        <w:rPr>
          <w:rFonts w:hint="eastAsia"/>
          <w:sz w:val="24"/>
        </w:rPr>
        <w:t>第八章犯罪主观方面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第一节犯罪主观方面概述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第二节犯罪故意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第三节犯罪过失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第四节与罪过相关的几个特殊问题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第五节犯罪目的和犯罪动机</w:t>
      </w:r>
    </w:p>
    <w:p>
      <w:pPr>
        <w:rPr>
          <w:sz w:val="24"/>
        </w:rPr>
      </w:pPr>
      <w:r>
        <w:rPr>
          <w:rFonts w:hint="eastAsia"/>
          <w:sz w:val="24"/>
        </w:rPr>
        <w:t>第九章正当行为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第一节正当行为概述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第二节正当防卫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第三节紧急避险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第四节其他正当行为</w:t>
      </w:r>
    </w:p>
    <w:p>
      <w:pPr>
        <w:rPr>
          <w:sz w:val="24"/>
        </w:rPr>
      </w:pPr>
      <w:r>
        <w:rPr>
          <w:rFonts w:hint="eastAsia"/>
          <w:sz w:val="24"/>
        </w:rPr>
        <w:t>第十章故意犯罪的停止形态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第一节故意犯罪停止形态概述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第二节犯罪既遂形态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第三节犯罪预备形态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第四节犯罪未遂形态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第五节犯罪中止形态</w:t>
      </w:r>
    </w:p>
    <w:p>
      <w:pPr>
        <w:rPr>
          <w:sz w:val="24"/>
        </w:rPr>
      </w:pPr>
      <w:r>
        <w:rPr>
          <w:rFonts w:hint="eastAsia"/>
          <w:sz w:val="24"/>
        </w:rPr>
        <w:t>第十一章共同犯罪</w:t>
      </w:r>
    </w:p>
    <w:p>
      <w:pPr>
        <w:ind w:firstLine="240"/>
        <w:rPr>
          <w:sz w:val="24"/>
        </w:rPr>
      </w:pPr>
      <w:r>
        <w:rPr>
          <w:rFonts w:hint="eastAsia"/>
          <w:sz w:val="24"/>
        </w:rPr>
        <w:t>第一节共同犯罪概述</w:t>
      </w:r>
    </w:p>
    <w:p>
      <w:pPr>
        <w:ind w:firstLine="240"/>
      </w:pPr>
      <w:r>
        <w:rPr>
          <w:rFonts w:hint="eastAsia"/>
          <w:sz w:val="24"/>
        </w:rPr>
        <w:t>第二节共同犯罪的形式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第三节共同犯罪人的刑事责任</w:t>
      </w:r>
    </w:p>
    <w:p>
      <w:pPr>
        <w:rPr>
          <w:sz w:val="24"/>
        </w:rPr>
      </w:pPr>
      <w:r>
        <w:rPr>
          <w:rFonts w:hint="eastAsia"/>
          <w:sz w:val="24"/>
        </w:rPr>
        <w:t>第十二章罪数形态</w:t>
      </w:r>
    </w:p>
    <w:p>
      <w:pPr>
        <w:ind w:firstLine="240"/>
        <w:rPr>
          <w:sz w:val="24"/>
        </w:rPr>
      </w:pPr>
      <w:r>
        <w:rPr>
          <w:rFonts w:hint="eastAsia"/>
          <w:sz w:val="24"/>
        </w:rPr>
        <w:t>第一节罪数判断标准</w:t>
      </w:r>
    </w:p>
    <w:p>
      <w:pPr>
        <w:ind w:firstLine="240"/>
      </w:pPr>
      <w:r>
        <w:rPr>
          <w:rFonts w:hint="eastAsia"/>
          <w:sz w:val="24"/>
        </w:rPr>
        <w:t>第二节一罪的类型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第三节数罪的类型</w:t>
      </w:r>
    </w:p>
    <w:p>
      <w:pPr>
        <w:rPr>
          <w:sz w:val="24"/>
        </w:rPr>
      </w:pPr>
      <w:r>
        <w:rPr>
          <w:rFonts w:hint="eastAsia"/>
          <w:sz w:val="24"/>
        </w:rPr>
        <w:t>第十三章刑事责任</w:t>
      </w:r>
    </w:p>
    <w:p>
      <w:pPr>
        <w:ind w:firstLine="240"/>
        <w:rPr>
          <w:sz w:val="24"/>
        </w:rPr>
      </w:pPr>
      <w:r>
        <w:rPr>
          <w:rFonts w:hint="eastAsia"/>
          <w:sz w:val="24"/>
        </w:rPr>
        <w:t>第一节刑事责任概述</w:t>
      </w:r>
    </w:p>
    <w:p>
      <w:pPr>
        <w:ind w:firstLine="240"/>
      </w:pPr>
      <w:r>
        <w:rPr>
          <w:rFonts w:hint="eastAsia"/>
          <w:sz w:val="24"/>
        </w:rPr>
        <w:t>第二节刑事责任的根据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第三节刑事责任的解决方式</w:t>
      </w:r>
    </w:p>
    <w:p>
      <w:pPr>
        <w:rPr>
          <w:sz w:val="24"/>
        </w:rPr>
      </w:pPr>
      <w:r>
        <w:rPr>
          <w:rFonts w:hint="eastAsia"/>
          <w:sz w:val="24"/>
        </w:rPr>
        <w:t>第十四章刑罚概述</w:t>
      </w:r>
    </w:p>
    <w:p>
      <w:pPr>
        <w:ind w:firstLine="240"/>
        <w:rPr>
          <w:sz w:val="24"/>
        </w:rPr>
      </w:pPr>
      <w:r>
        <w:rPr>
          <w:rFonts w:hint="eastAsia"/>
          <w:sz w:val="24"/>
        </w:rPr>
        <w:t>第一节刑罚的概念</w:t>
      </w:r>
    </w:p>
    <w:p>
      <w:pPr>
        <w:ind w:firstLine="240"/>
        <w:rPr>
          <w:sz w:val="24"/>
        </w:rPr>
      </w:pPr>
      <w:r>
        <w:rPr>
          <w:rFonts w:hint="eastAsia"/>
          <w:sz w:val="24"/>
        </w:rPr>
        <w:t>第二节刑罚的功能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第三节刑罚的目的</w:t>
      </w:r>
    </w:p>
    <w:p>
      <w:pPr>
        <w:rPr>
          <w:sz w:val="24"/>
        </w:rPr>
      </w:pPr>
      <w:r>
        <w:rPr>
          <w:rFonts w:hint="eastAsia"/>
          <w:sz w:val="24"/>
        </w:rPr>
        <w:t>第十五章刑罚的体系和种类</w:t>
      </w:r>
    </w:p>
    <w:p>
      <w:pPr>
        <w:ind w:firstLine="240"/>
        <w:rPr>
          <w:sz w:val="24"/>
        </w:rPr>
      </w:pPr>
      <w:r>
        <w:rPr>
          <w:rFonts w:hint="eastAsia"/>
          <w:sz w:val="24"/>
        </w:rPr>
        <w:t>第一节刑罚的体系</w:t>
      </w:r>
    </w:p>
    <w:p>
      <w:pPr>
        <w:ind w:firstLine="240"/>
        <w:rPr>
          <w:sz w:val="24"/>
        </w:rPr>
      </w:pPr>
      <w:r>
        <w:rPr>
          <w:rFonts w:hint="eastAsia"/>
          <w:sz w:val="24"/>
        </w:rPr>
        <w:t>第二节主刑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第三节附加刑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第四节非刑罚处理方法</w:t>
      </w:r>
    </w:p>
    <w:p>
      <w:pPr>
        <w:rPr>
          <w:sz w:val="24"/>
        </w:rPr>
      </w:pPr>
      <w:r>
        <w:rPr>
          <w:rFonts w:hint="eastAsia"/>
          <w:sz w:val="24"/>
        </w:rPr>
        <w:t>第十六章刑罚的裁量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第一节刑罚裁量概述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第二节刑罚裁量原则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第三节刑罚裁量情节</w:t>
      </w:r>
    </w:p>
    <w:p>
      <w:pPr>
        <w:rPr>
          <w:sz w:val="24"/>
        </w:rPr>
      </w:pPr>
      <w:r>
        <w:rPr>
          <w:rFonts w:hint="eastAsia"/>
          <w:sz w:val="24"/>
        </w:rPr>
        <w:t>第十七章刑罚裁量制度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第一节累犯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第二节自首、坦白与立功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第三节数罪并罚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第四节缓刑</w:t>
      </w:r>
    </w:p>
    <w:p>
      <w:pPr>
        <w:rPr>
          <w:sz w:val="24"/>
        </w:rPr>
      </w:pPr>
      <w:r>
        <w:rPr>
          <w:rFonts w:hint="eastAsia"/>
          <w:sz w:val="24"/>
        </w:rPr>
        <w:t>第十八章刑罚执行制度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第一节减刑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第二节假释</w:t>
      </w:r>
    </w:p>
    <w:p>
      <w:pPr>
        <w:rPr>
          <w:sz w:val="24"/>
        </w:rPr>
      </w:pPr>
      <w:r>
        <w:rPr>
          <w:rFonts w:hint="eastAsia"/>
          <w:sz w:val="24"/>
        </w:rPr>
        <w:t>第十九章刑罚的消灭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第一节刑罚消灭概述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第二节时效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第三节赦免</w:t>
      </w:r>
    </w:p>
    <w:p>
      <w:pPr>
        <w:rPr>
          <w:rFonts w:hint="eastAsia"/>
          <w:sz w:val="24"/>
        </w:rPr>
      </w:pPr>
    </w:p>
    <w:p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下编刑法各论</w:t>
      </w:r>
    </w:p>
    <w:p>
      <w:pPr>
        <w:rPr>
          <w:sz w:val="24"/>
        </w:rPr>
      </w:pPr>
      <w:r>
        <w:rPr>
          <w:rFonts w:hint="eastAsia"/>
          <w:sz w:val="24"/>
        </w:rPr>
        <w:t>第二十章刑法各论概述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第一节刑法各论与刑法总论的关系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第二节刑法分则的体系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第三节具体犯罪条文的构成</w:t>
      </w:r>
    </w:p>
    <w:p>
      <w:pPr>
        <w:rPr>
          <w:sz w:val="24"/>
        </w:rPr>
      </w:pPr>
      <w:r>
        <w:rPr>
          <w:rFonts w:hint="eastAsia"/>
          <w:sz w:val="24"/>
        </w:rPr>
        <w:t>第二十一章危害国家安全罪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第一节危害国家安全罪概述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第二节危害国家安全罪分述</w:t>
      </w:r>
    </w:p>
    <w:p>
      <w:pPr>
        <w:rPr>
          <w:sz w:val="24"/>
        </w:rPr>
      </w:pPr>
      <w:r>
        <w:rPr>
          <w:rFonts w:hint="eastAsia"/>
          <w:sz w:val="24"/>
        </w:rPr>
        <w:t>第二十二章危害公共安全罪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第一节危害公共安全罪概述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第二节危害公共安全罪分述</w:t>
      </w:r>
    </w:p>
    <w:p>
      <w:pPr>
        <w:rPr>
          <w:sz w:val="24"/>
        </w:rPr>
      </w:pPr>
      <w:r>
        <w:rPr>
          <w:rFonts w:hint="eastAsia"/>
          <w:sz w:val="24"/>
        </w:rPr>
        <w:t>第二十三章破坏社会主义市场经济秩序罪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第一节破坏社会主义市场经济秩序罪概述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第二节生产、销售伪劣商品罪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第三节走私罪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第四节妨害对公司、企业的管理秩序罪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第五节破坏金融管理秩序罪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第六节金融诈骗罪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第七节危害税收征管罪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第八节侵犯知识产权罪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第九节扰乱市场秩序罪</w:t>
      </w:r>
    </w:p>
    <w:p>
      <w:pPr>
        <w:rPr>
          <w:sz w:val="24"/>
        </w:rPr>
      </w:pPr>
      <w:r>
        <w:rPr>
          <w:rFonts w:hint="eastAsia"/>
          <w:sz w:val="24"/>
        </w:rPr>
        <w:t>第二十四章侵犯公民人身权利、民主权利罪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第一节侵犯公民人身权利、民主权利罪概述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第二节侵犯公民人身权利、民主权利罪分述</w:t>
      </w:r>
    </w:p>
    <w:p>
      <w:pPr>
        <w:rPr>
          <w:sz w:val="24"/>
        </w:rPr>
      </w:pPr>
      <w:r>
        <w:rPr>
          <w:rFonts w:hint="eastAsia"/>
          <w:sz w:val="24"/>
        </w:rPr>
        <w:t>第二十五章侵犯财产罪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第一节侵犯财产罪概述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第二节侵犯财产罪分述</w:t>
      </w:r>
    </w:p>
    <w:p>
      <w:pPr>
        <w:rPr>
          <w:sz w:val="24"/>
        </w:rPr>
      </w:pPr>
      <w:r>
        <w:rPr>
          <w:rFonts w:hint="eastAsia"/>
          <w:sz w:val="24"/>
        </w:rPr>
        <w:t>第二十六章妨害社会管理秩序罪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第一节妨害社会管理秩序罪概述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第二节扰乱公共秩序罪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第三节妨害司法罪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第四节妨害国（边）境管理罪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第五节妨害文物管理罪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第六节危害公共卫生罪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第七节破坏环境资源保护罪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第八节走私、贩卖、运输、制造毒品罪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第九节组织、强迫、引诱、容留、介绍卖淫罪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第十节制作、贩卖、传播淫秽物品罪</w:t>
      </w:r>
    </w:p>
    <w:p>
      <w:pPr>
        <w:rPr>
          <w:sz w:val="24"/>
        </w:rPr>
      </w:pPr>
      <w:r>
        <w:rPr>
          <w:rFonts w:hint="eastAsia"/>
          <w:sz w:val="24"/>
        </w:rPr>
        <w:t>第二十七章危害国防利益罪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第一节危害国防利益罪概述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第二节危害国防利益罪分述</w:t>
      </w:r>
    </w:p>
    <w:p>
      <w:pPr>
        <w:rPr>
          <w:sz w:val="24"/>
        </w:rPr>
      </w:pPr>
      <w:r>
        <w:rPr>
          <w:rFonts w:hint="eastAsia"/>
          <w:sz w:val="24"/>
        </w:rPr>
        <w:t>第二十八章贪污贿赂罪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第一节贪污贿赂罪概述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第二节贪污贿赂罪分述</w:t>
      </w:r>
    </w:p>
    <w:p>
      <w:pPr>
        <w:rPr>
          <w:sz w:val="24"/>
        </w:rPr>
      </w:pPr>
      <w:r>
        <w:rPr>
          <w:rFonts w:hint="eastAsia"/>
          <w:sz w:val="24"/>
        </w:rPr>
        <w:t>第二十九章渎职罪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第一节渎职罪概述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第二节渎职罪分述</w:t>
      </w:r>
    </w:p>
    <w:p>
      <w:pPr>
        <w:rPr>
          <w:sz w:val="24"/>
        </w:rPr>
      </w:pPr>
      <w:r>
        <w:rPr>
          <w:rFonts w:hint="eastAsia"/>
          <w:sz w:val="24"/>
        </w:rPr>
        <w:t>第三十章军人违反职责罪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第一节军人违反职责罪概述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第二节军人违反职责罪分述</w:t>
      </w:r>
    </w:p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NTliZTE4ZWExZTc2YjIxYjJiOWQ2MTgxMWNjZWYifQ=="/>
  </w:docVars>
  <w:rsids>
    <w:rsidRoot w:val="00232963"/>
    <w:rsid w:val="001232EE"/>
    <w:rsid w:val="001A2F2A"/>
    <w:rsid w:val="0020516C"/>
    <w:rsid w:val="00232963"/>
    <w:rsid w:val="00242C60"/>
    <w:rsid w:val="00260C9A"/>
    <w:rsid w:val="002D7E9B"/>
    <w:rsid w:val="002E0B63"/>
    <w:rsid w:val="002E35C4"/>
    <w:rsid w:val="002E6F80"/>
    <w:rsid w:val="0030510F"/>
    <w:rsid w:val="00381A2F"/>
    <w:rsid w:val="003E3CEE"/>
    <w:rsid w:val="003F02B7"/>
    <w:rsid w:val="00400C9B"/>
    <w:rsid w:val="004454EF"/>
    <w:rsid w:val="00644914"/>
    <w:rsid w:val="006A4847"/>
    <w:rsid w:val="0071100E"/>
    <w:rsid w:val="00871A99"/>
    <w:rsid w:val="00911ECF"/>
    <w:rsid w:val="009347AE"/>
    <w:rsid w:val="009C15E4"/>
    <w:rsid w:val="009D2348"/>
    <w:rsid w:val="00D12462"/>
    <w:rsid w:val="00D94F80"/>
    <w:rsid w:val="00DA0110"/>
    <w:rsid w:val="00DC4143"/>
    <w:rsid w:val="00EC016A"/>
    <w:rsid w:val="00F0519D"/>
    <w:rsid w:val="055300CB"/>
    <w:rsid w:val="41347243"/>
    <w:rsid w:val="420F07BD"/>
    <w:rsid w:val="5ED0241F"/>
    <w:rsid w:val="70E92E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F782D0D-1C01-4E3B-AEB3-D15240CC4F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3396</Words>
  <Characters>3403</Characters>
  <Lines>27</Lines>
  <Paragraphs>7</Paragraphs>
  <TotalTime>4</TotalTime>
  <ScaleCrop>false</ScaleCrop>
  <LinksUpToDate>false</LinksUpToDate>
  <CharactersWithSpaces>3460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2019-07-10T08:21:00Z</dcterms:created>
  <dc:creator>hp</dc:creator>
  <cp:lastModifiedBy>hp</cp:lastModifiedBy>
  <dcterms:modified xsi:type="dcterms:W3CDTF">2022-09-19T02:23:51Z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D93C95B030F3402DAA72E6F858354965</vt:lpwstr>
  </property>
</Properties>
</file>