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00" w:lineRule="auto"/>
        <w:ind w:left="-2" w:leftChars="-1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大连理工大学202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年硕士研究生入学考试大纲</w:t>
      </w:r>
    </w:p>
    <w:p>
      <w:pPr>
        <w:snapToGrid w:val="0"/>
        <w:spacing w:line="30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科目代码：829     科目名称：材料力学</w:t>
      </w:r>
    </w:p>
    <w:p>
      <w:pPr>
        <w:pStyle w:val="2"/>
        <w:snapToGrid w:val="0"/>
        <w:spacing w:line="300" w:lineRule="auto"/>
        <w:rPr>
          <w:rFonts w:ascii="宋体" w:hAnsi="宋体"/>
          <w:color w:val="000000"/>
          <w:sz w:val="24"/>
        </w:rPr>
      </w:pPr>
      <w:r>
        <w:rPr>
          <w:rFonts w:hint="eastAsia" w:ascii="黑体"/>
          <w:color w:val="000000"/>
          <w:sz w:val="32"/>
        </w:rPr>
        <w:t xml:space="preserve">      </w:t>
      </w:r>
    </w:p>
    <w:p>
      <w:pPr>
        <w:snapToGrid w:val="0"/>
        <w:spacing w:line="300" w:lineRule="auto"/>
        <w:ind w:right="-617" w:rightChars="-294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材料力学具体复习大纲如下：</w:t>
      </w:r>
    </w:p>
    <w:p>
      <w:pPr>
        <w:snapToGrid w:val="0"/>
        <w:spacing w:line="300" w:lineRule="auto"/>
        <w:ind w:right="-617" w:rightChars="-294" w:firstLine="310" w:firstLineChars="14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《材料力学》（I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第6版 孙训方 方孝淑 关来泰编，高等教育出版社</w:t>
      </w:r>
    </w:p>
    <w:p>
      <w:pPr>
        <w:snapToGrid w:val="0"/>
        <w:spacing w:line="300" w:lineRule="auto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一、材料力学的基本概念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1、可变形固体的性质及其基本假设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2、杆件的几何特征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3、杆件变形的基本形式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二、轴向拉伸和压缩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1、轴向拉伸和压缩的概念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2、轴向拉压杆横截面上的内力、轴力图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3、轴向拉压杆内一点的应力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4、轴向拉压杆的变形、胡克定律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5、拉（压）杆内的应变能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6、材料在拉伸和压缩时的力学性能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7、强度条件、安全因数、许用应力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8、应力集中的概念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三、扭转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1、薄壁圆筒扭转时横截面上的切应力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2、传动轴的外力偶矩、扭矩、扭矩图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3、等直圆杆扭转时的应力、强度条件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4、等直圆杆扭转时的变形、刚度条件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5、等直圆杆扭转时的应变能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6、等直非圆杆自由扭转时的应力和变形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四、弯曲应力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1、对称弯曲的概念及梁的计算简图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2、梁的剪力和弯矩、剪力图和弯矩图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3、平面刚架和曲杆的内力图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4、梁横截面上的正应力、梁的正应力强度条件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5、梁横截面上的切应力、梁的切应力强度条件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6、梁的合理设计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五、梁弯曲时的位移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1、梁的位移—挠度和转角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2、梁的挠曲线近似微分方程及其积分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3、按叠加原理计算梁的挠度和转角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4、梁的刚度校核、提高梁刚度的措施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5、梁内的弯曲应变能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六、简单超静定问题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1、超静定问题及其解法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2、拉压超静定问题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3、扭转超静定问题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4、简单超静定梁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七、应力状态和强度理论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1、平面应力状态的应力分析、主应力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2、空间应力状态的概念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3、应力与应变间的关系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4、空间应力状态下的应变能密度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5、强度理论及其相当应力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6、各种强度理论的应用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八、组合变形及连接部分的计算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1、两相互垂直平面内的弯曲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2、拉伸（压缩）与弯曲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3、扭转与弯曲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4、连接件的实用计算法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5、铆钉连接的计算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九、压杆稳定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1、细长中心受压直杆临界力的欧拉公式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2、不同杆端约束下细长压杆临界力的欧拉公式、压杆的长度因数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3、欧拉公式的应用范围、临界应力总图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4、实际压杆的稳定因数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5、压杆的稳定计算、压杆的合理截面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十、截面的几何性质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1、截面的静矩和形心位置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2、极惯性矩、惯性矩、惯性积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3、惯性矩和惯性积的平行移轴公式，组合截面的惯性矩和惯性积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4、惯性矩和惯性积的转轴公式，截面的主惯性轴和主惯性矩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00" w:lineRule="auto"/>
        <w:ind w:right="-617" w:rightChars="-294" w:firstLine="310" w:firstLineChars="14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《材料力学》（II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第6版 孙训方 方孝淑 关来泰编，高等教育出版社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ascii="宋体" w:hAnsi="宋体"/>
          <w:color w:val="000000"/>
          <w:szCs w:val="21"/>
        </w:rPr>
        <w:t>弯曲问题的进一步研究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非对称</w:t>
      </w:r>
      <w:r>
        <w:rPr>
          <w:rFonts w:hint="eastAsia" w:ascii="宋体" w:hAnsi="宋体"/>
          <w:color w:val="000000"/>
          <w:szCs w:val="21"/>
        </w:rPr>
        <w:t>纯</w:t>
      </w:r>
      <w:r>
        <w:rPr>
          <w:rFonts w:ascii="宋体" w:hAnsi="宋体"/>
          <w:color w:val="000000"/>
          <w:szCs w:val="21"/>
        </w:rPr>
        <w:t>弯曲梁的正应力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两种材料的组合梁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</w:t>
      </w:r>
      <w:r>
        <w:rPr>
          <w:rFonts w:ascii="宋体" w:hAnsi="宋体"/>
          <w:color w:val="000000"/>
          <w:szCs w:val="21"/>
        </w:rPr>
        <w:t>开口薄壁截面梁的切应力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弯曲中心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</w:t>
      </w:r>
      <w:r>
        <w:rPr>
          <w:rFonts w:ascii="宋体" w:hAnsi="宋体"/>
          <w:color w:val="000000"/>
          <w:szCs w:val="21"/>
        </w:rPr>
        <w:t>开口薄壁截面梁约束扭转的概念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ascii="宋体" w:hAnsi="宋体"/>
          <w:color w:val="000000"/>
          <w:szCs w:val="21"/>
        </w:rPr>
        <w:t>考虑材料塑性的极限分析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塑性变形</w:t>
      </w:r>
      <w:r>
        <w:rPr>
          <w:rFonts w:hint="eastAsia" w:ascii="宋体" w:hAnsi="宋体"/>
          <w:color w:val="000000"/>
          <w:szCs w:val="21"/>
        </w:rPr>
        <w:t>、塑性极限分析的假设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拉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压杆系的极限荷载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</w:t>
      </w:r>
      <w:r>
        <w:rPr>
          <w:rFonts w:ascii="宋体" w:hAnsi="宋体"/>
          <w:color w:val="000000"/>
          <w:szCs w:val="21"/>
        </w:rPr>
        <w:t>等直圆杆扭转时的极限扭矩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</w:t>
      </w:r>
      <w:r>
        <w:rPr>
          <w:rFonts w:ascii="宋体" w:hAnsi="宋体"/>
          <w:color w:val="000000"/>
          <w:szCs w:val="21"/>
        </w:rPr>
        <w:t>梁的极限弯矩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塑性铰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ascii="宋体" w:hAnsi="宋体"/>
          <w:color w:val="000000"/>
          <w:szCs w:val="21"/>
        </w:rPr>
        <w:t>能量法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应变能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余能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卡氏定理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3、用能量法解超静定系统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四、应变分析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平面应力状态下的应变分析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2、电阻应变计法的基本原理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3、应变的测量与应力的计算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五、动荷载、交变应力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构件作等加速直线运动或等速</w:t>
      </w:r>
      <w:r>
        <w:rPr>
          <w:rFonts w:hint="eastAsia" w:ascii="宋体" w:hAnsi="宋体"/>
          <w:color w:val="000000"/>
          <w:szCs w:val="21"/>
        </w:rPr>
        <w:t>转动时的动应力计算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构件受冲击荷载作用时的动应力计算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3、交变应力下材料的疲劳破坏、疲劳极限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4、钢结构构件及其连接的疲劳计算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六、材料力性能的进一步研究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1、应变速率及应力速率对材料力学性能的影响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2、温度对材料力学性能的影响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3、温度与时间对材料力学性能的影响、蠕变与松弛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4、冲击荷载下材料的力学性能、冲击韧性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5、低应力脆断、断裂韧性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mVhMTEyZWFlNzYxYWFhMTI1NmNkNjI4MjNlODIifQ=="/>
  </w:docVars>
  <w:rsids>
    <w:rsidRoot w:val="00172A27"/>
    <w:rsid w:val="000102C6"/>
    <w:rsid w:val="000E2102"/>
    <w:rsid w:val="00132F06"/>
    <w:rsid w:val="001347C3"/>
    <w:rsid w:val="00151496"/>
    <w:rsid w:val="00154D63"/>
    <w:rsid w:val="0015752A"/>
    <w:rsid w:val="00197EFE"/>
    <w:rsid w:val="001C2B12"/>
    <w:rsid w:val="001C75DB"/>
    <w:rsid w:val="00227784"/>
    <w:rsid w:val="00234F03"/>
    <w:rsid w:val="00262FA8"/>
    <w:rsid w:val="00276072"/>
    <w:rsid w:val="002A6951"/>
    <w:rsid w:val="00301145"/>
    <w:rsid w:val="00304106"/>
    <w:rsid w:val="00377004"/>
    <w:rsid w:val="003942F9"/>
    <w:rsid w:val="00394A99"/>
    <w:rsid w:val="003B14CB"/>
    <w:rsid w:val="003D3FB0"/>
    <w:rsid w:val="00424966"/>
    <w:rsid w:val="00462C67"/>
    <w:rsid w:val="00471D56"/>
    <w:rsid w:val="004C2829"/>
    <w:rsid w:val="004E12D8"/>
    <w:rsid w:val="005354CC"/>
    <w:rsid w:val="005C59E3"/>
    <w:rsid w:val="00605604"/>
    <w:rsid w:val="00706147"/>
    <w:rsid w:val="0073217C"/>
    <w:rsid w:val="007A2F6C"/>
    <w:rsid w:val="007B52D2"/>
    <w:rsid w:val="007F24E4"/>
    <w:rsid w:val="00861493"/>
    <w:rsid w:val="00867E94"/>
    <w:rsid w:val="008A3A68"/>
    <w:rsid w:val="008C36CB"/>
    <w:rsid w:val="008D2690"/>
    <w:rsid w:val="008D2BB8"/>
    <w:rsid w:val="008D3B51"/>
    <w:rsid w:val="008E7EAC"/>
    <w:rsid w:val="008F348C"/>
    <w:rsid w:val="00943EDC"/>
    <w:rsid w:val="009951FE"/>
    <w:rsid w:val="009B0092"/>
    <w:rsid w:val="009C1A2A"/>
    <w:rsid w:val="00A2002E"/>
    <w:rsid w:val="00A62F8E"/>
    <w:rsid w:val="00A64D41"/>
    <w:rsid w:val="00BA72BD"/>
    <w:rsid w:val="00BE2BF3"/>
    <w:rsid w:val="00C30F32"/>
    <w:rsid w:val="00C32E65"/>
    <w:rsid w:val="00CB6BB5"/>
    <w:rsid w:val="00CC60C8"/>
    <w:rsid w:val="00CD65E5"/>
    <w:rsid w:val="00CF3C8C"/>
    <w:rsid w:val="00D25B3F"/>
    <w:rsid w:val="00D92F95"/>
    <w:rsid w:val="00DA2B50"/>
    <w:rsid w:val="00DB07FB"/>
    <w:rsid w:val="00E46AF1"/>
    <w:rsid w:val="00E608E5"/>
    <w:rsid w:val="00E8455C"/>
    <w:rsid w:val="00EC6D79"/>
    <w:rsid w:val="00ED7FBA"/>
    <w:rsid w:val="00F35BD1"/>
    <w:rsid w:val="00F57BD4"/>
    <w:rsid w:val="00F936B1"/>
    <w:rsid w:val="0B713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Body Text Indent"/>
    <w:basedOn w:val="1"/>
    <w:uiPriority w:val="0"/>
    <w:pPr>
      <w:spacing w:after="120"/>
      <w:ind w:left="420"/>
    </w:pPr>
    <w:rPr>
      <w:rFonts w:eastAsia="楷体_GB2312"/>
      <w:sz w:val="24"/>
      <w:szCs w:val="20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脚 Char"/>
    <w:link w:val="4"/>
    <w:uiPriority w:val="99"/>
    <w:rPr>
      <w:sz w:val="18"/>
      <w:szCs w:val="18"/>
    </w:rPr>
  </w:style>
  <w:style w:type="character" w:customStyle="1" w:styleId="9">
    <w:name w:val="页眉 Char"/>
    <w:link w:val="5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1351</Words>
  <Characters>1357</Characters>
  <Lines>10</Lines>
  <Paragraphs>2</Paragraphs>
  <TotalTime>4</TotalTime>
  <ScaleCrop>false</ScaleCrop>
  <LinksUpToDate>false</LinksUpToDate>
  <CharactersWithSpaces>1374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2022-07-27T08:49:00Z</dcterms:created>
  <dc:creator>微软中国</dc:creator>
  <cp:lastModifiedBy>JWZ</cp:lastModifiedBy>
  <cp:lastPrinted>2016-07-29T08:05:00Z</cp:lastPrinted>
  <dcterms:modified xsi:type="dcterms:W3CDTF">2022-09-05T05:38:46Z</dcterms:modified>
  <dc:title>考试大纲规范说明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CA9EC09629C24231AAC65F7B3E733C3A</vt:lpwstr>
  </property>
</Properties>
</file>