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eastAsia="仿宋_GB2312"/>
          <w:b/>
          <w:sz w:val="28"/>
          <w:szCs w:val="28"/>
        </w:rPr>
      </w:pPr>
      <w:bookmarkStart w:id="0" w:name="_GoBack"/>
      <w:bookmarkEnd w:id="0"/>
      <w:r>
        <w:rPr>
          <w:rFonts w:hint="eastAsia" w:ascii="仿宋_GB2312" w:eastAsia="仿宋_GB2312"/>
          <w:b/>
          <w:sz w:val="28"/>
          <w:szCs w:val="28"/>
        </w:rPr>
        <w:t>《管理学》考试大纲</w:t>
      </w:r>
    </w:p>
    <w:p>
      <w:pPr>
        <w:rPr>
          <w:rFonts w:ascii="仿宋_GB2312" w:eastAsia="仿宋_GB2312"/>
          <w:sz w:val="24"/>
        </w:rPr>
      </w:pPr>
    </w:p>
    <w:p>
      <w:pPr>
        <w:spacing w:line="360" w:lineRule="auto"/>
        <w:rPr>
          <w:rFonts w:ascii="仿宋_GB2312" w:eastAsia="仿宋_GB2312"/>
          <w:sz w:val="24"/>
        </w:rPr>
      </w:pPr>
      <w:r>
        <w:rPr>
          <w:rFonts w:hint="eastAsia" w:ascii="仿宋_GB2312" w:eastAsia="仿宋_GB2312"/>
          <w:b/>
          <w:sz w:val="24"/>
        </w:rPr>
        <w:t>考试科目：</w:t>
      </w:r>
      <w:r>
        <w:rPr>
          <w:rFonts w:hint="eastAsia" w:ascii="仿宋_GB2312" w:eastAsia="仿宋_GB2312"/>
          <w:sz w:val="24"/>
        </w:rPr>
        <w:t>管理学      考试代码：834</w:t>
      </w:r>
    </w:p>
    <w:p>
      <w:pPr>
        <w:spacing w:line="360" w:lineRule="auto"/>
        <w:rPr>
          <w:rFonts w:ascii="仿宋_GB2312" w:eastAsia="仿宋_GB2312"/>
          <w:sz w:val="24"/>
        </w:rPr>
      </w:pPr>
      <w:r>
        <w:rPr>
          <w:rFonts w:hint="eastAsia" w:ascii="仿宋_GB2312" w:eastAsia="仿宋_GB2312"/>
          <w:b/>
          <w:sz w:val="24"/>
        </w:rPr>
        <w:t>考试重点：</w:t>
      </w:r>
      <w:r>
        <w:rPr>
          <w:rFonts w:hint="eastAsia" w:ascii="仿宋_GB2312" w:eastAsia="仿宋_GB2312"/>
          <w:sz w:val="24"/>
        </w:rPr>
        <w:t xml:space="preserve">管理及其职能的基本概念，经典管理理论及思想，管理道德内涵及其提升途径，计划与决策的基本类型、程序及典型学者观点，战略计划编制的过程、基本战略类型及其特点，目标管理内涵、过程及其优缺点，组织设计任务、组织的基本类型及其特点，人力资源管理的内容及其过程，组织变革阻力与管理方法，组织文化的内涵与功能，领导方式典型理论，激励内涵与典型理论，有效沟通的障碍与管理，控制的内涵、过程与原则，创新职能的基本内容与过程、创新战略及其选择。 </w:t>
      </w:r>
    </w:p>
    <w:p>
      <w:pPr>
        <w:spacing w:line="360" w:lineRule="exact"/>
        <w:rPr>
          <w:rFonts w:ascii="仿宋_GB2312" w:eastAsia="仿宋_GB2312"/>
          <w:b/>
          <w:sz w:val="24"/>
        </w:rPr>
      </w:pPr>
      <w:r>
        <w:rPr>
          <w:rFonts w:hint="eastAsia" w:ascii="仿宋_GB2312" w:eastAsia="仿宋_GB2312"/>
          <w:b/>
          <w:sz w:val="24"/>
        </w:rPr>
        <w:t>具体知识点:</w:t>
      </w:r>
    </w:p>
    <w:p>
      <w:pPr>
        <w:spacing w:line="360" w:lineRule="auto"/>
        <w:ind w:firstLine="480" w:firstLineChars="200"/>
        <w:rPr>
          <w:rFonts w:ascii="仿宋_GB2312" w:eastAsia="仿宋_GB2312"/>
          <w:sz w:val="24"/>
        </w:rPr>
      </w:pPr>
      <w:r>
        <w:rPr>
          <w:rFonts w:hint="eastAsia" w:ascii="仿宋_GB2312" w:eastAsia="仿宋_GB2312"/>
          <w:sz w:val="24"/>
        </w:rPr>
        <w:t>1、管理的内涵；管理职能的表现形式、管理职能之间的关系；管理者的角色与技能；管理的属性；</w:t>
      </w:r>
      <w:r>
        <w:rPr>
          <w:rFonts w:hint="eastAsia" w:ascii="仿宋_GB2312" w:hAnsi="宋体" w:eastAsia="仿宋_GB2312"/>
          <w:sz w:val="24"/>
        </w:rPr>
        <w:t>泰罗的科学管理理论；梅奥及其领导的霍桑试验、梅奥的人际关系学说；非正式组织。</w:t>
      </w:r>
    </w:p>
    <w:p>
      <w:pPr>
        <w:spacing w:line="360" w:lineRule="auto"/>
        <w:ind w:firstLine="480" w:firstLineChars="200"/>
        <w:rPr>
          <w:rFonts w:hint="eastAsia" w:ascii="仿宋_GB2312" w:eastAsia="仿宋_GB2312"/>
          <w:sz w:val="24"/>
        </w:rPr>
      </w:pPr>
      <w:r>
        <w:rPr>
          <w:rFonts w:hint="eastAsia" w:ascii="仿宋_GB2312" w:eastAsia="仿宋_GB2312"/>
          <w:sz w:val="24"/>
        </w:rPr>
        <w:t>2、何为管理道德？常见的管理道德观有哪几种？影响管理者道德行为的因素有哪些？如何提升员工的道德修养？社会责任的内涵，常见的社会责任观有哪几种？不同社会责任观的利润取向有什么关系？</w:t>
      </w:r>
    </w:p>
    <w:p>
      <w:pPr>
        <w:spacing w:line="360" w:lineRule="auto"/>
        <w:ind w:firstLine="480" w:firstLineChars="200"/>
        <w:rPr>
          <w:rFonts w:ascii="仿宋_GB2312" w:eastAsia="仿宋_GB2312"/>
          <w:sz w:val="24"/>
        </w:rPr>
      </w:pPr>
      <w:r>
        <w:rPr>
          <w:rFonts w:hint="eastAsia" w:ascii="仿宋_GB2312" w:eastAsia="仿宋_GB2312"/>
          <w:sz w:val="24"/>
        </w:rPr>
        <w:t>3、管理原理的特征？管理的系统原理；管理的人本原理；管理的责任原理；管理的效益原理。</w:t>
      </w:r>
    </w:p>
    <w:p>
      <w:pPr>
        <w:spacing w:line="360" w:lineRule="auto"/>
        <w:ind w:firstLine="480" w:firstLineChars="200"/>
        <w:rPr>
          <w:rFonts w:ascii="仿宋_GB2312" w:eastAsia="仿宋_GB2312"/>
          <w:sz w:val="24"/>
        </w:rPr>
      </w:pPr>
      <w:r>
        <w:rPr>
          <w:rFonts w:hint="eastAsia" w:ascii="仿宋_GB2312" w:eastAsia="仿宋_GB2312"/>
          <w:sz w:val="24"/>
        </w:rPr>
        <w:t>4、决策定义、决策类型及其特点；古典决策理论、行为决策理论和当代决策理论的主要观点；决策的过程；定性决策方法（头脑风暴法、名义小组技术、德尔菲技术）、定量决策方法（确定性决策与风险决策）。</w:t>
      </w:r>
    </w:p>
    <w:p>
      <w:pPr>
        <w:spacing w:line="360" w:lineRule="auto"/>
        <w:ind w:firstLine="480" w:firstLineChars="200"/>
        <w:rPr>
          <w:rFonts w:ascii="仿宋_GB2312" w:eastAsia="仿宋_GB2312"/>
          <w:sz w:val="24"/>
        </w:rPr>
      </w:pPr>
      <w:r>
        <w:rPr>
          <w:rFonts w:hint="eastAsia" w:ascii="仿宋_GB2312" w:eastAsia="仿宋_GB2312"/>
          <w:sz w:val="24"/>
        </w:rPr>
        <w:t>5、计划的内涵、作用；计划的编制过程。</w:t>
      </w:r>
    </w:p>
    <w:p>
      <w:pPr>
        <w:spacing w:line="360" w:lineRule="auto"/>
        <w:ind w:firstLine="480" w:firstLineChars="200"/>
        <w:rPr>
          <w:rFonts w:ascii="仿宋_GB2312" w:eastAsia="仿宋_GB2312"/>
          <w:sz w:val="24"/>
        </w:rPr>
      </w:pPr>
      <w:r>
        <w:rPr>
          <w:rFonts w:hint="eastAsia" w:ascii="仿宋_GB2312" w:eastAsia="仿宋_GB2312"/>
          <w:sz w:val="24"/>
        </w:rPr>
        <w:t>6、战略计划内涵；战略环境分析主要内容；行业竞争五力模型；企业战略类型及其特点（基本战略、成长战略与防御战略）。</w:t>
      </w:r>
    </w:p>
    <w:p>
      <w:pPr>
        <w:spacing w:line="360" w:lineRule="auto"/>
        <w:ind w:firstLine="480" w:firstLineChars="200"/>
        <w:rPr>
          <w:rFonts w:ascii="仿宋_GB2312" w:hAnsi="宋体" w:eastAsia="仿宋_GB2312"/>
          <w:sz w:val="24"/>
        </w:rPr>
      </w:pPr>
      <w:r>
        <w:rPr>
          <w:rFonts w:hint="eastAsia" w:ascii="仿宋_GB2312" w:eastAsia="仿宋_GB2312"/>
          <w:sz w:val="24"/>
        </w:rPr>
        <w:t>7、</w:t>
      </w:r>
      <w:r>
        <w:rPr>
          <w:rFonts w:hint="eastAsia" w:ascii="仿宋_GB2312" w:hAnsi="宋体" w:eastAsia="仿宋_GB2312"/>
          <w:sz w:val="24"/>
        </w:rPr>
        <w:t>目标管理基本思想；滚动计划法的思想及优缺点。</w:t>
      </w:r>
    </w:p>
    <w:p>
      <w:pPr>
        <w:spacing w:line="360" w:lineRule="auto"/>
        <w:ind w:firstLine="480" w:firstLineChars="200"/>
        <w:rPr>
          <w:rFonts w:ascii="仿宋_GB2312" w:eastAsia="仿宋_GB2312"/>
          <w:sz w:val="24"/>
        </w:rPr>
      </w:pPr>
      <w:r>
        <w:rPr>
          <w:rFonts w:hint="eastAsia" w:ascii="仿宋_GB2312" w:eastAsia="仿宋_GB2312"/>
          <w:sz w:val="24"/>
        </w:rPr>
        <w:t>8、组织设计的任务;组织设计的原则；组织部门化的基本原则；组织部门化的基本形式与特征比较；管理幅度和组织层级的概念；管理幅度设计的影响因素；职权类型及内涵；集权与分权的内涵；在组织层级设计中，影响组织分权程度的主要因素；授权和分权概念；组织层级化设计中的有效授权条件；授权的原则；组织有机化（职能结构、分部型结构、矩阵型结构及动态网络结构的概念和优缺点）。</w:t>
      </w:r>
    </w:p>
    <w:p>
      <w:pPr>
        <w:spacing w:line="360" w:lineRule="auto"/>
        <w:ind w:firstLine="480" w:firstLineChars="200"/>
        <w:rPr>
          <w:rFonts w:ascii="仿宋_GB2312" w:hAnsi="宋体" w:eastAsia="仿宋_GB2312"/>
          <w:sz w:val="24"/>
        </w:rPr>
      </w:pPr>
      <w:r>
        <w:rPr>
          <w:rFonts w:hint="eastAsia" w:ascii="仿宋_GB2312" w:eastAsia="仿宋_GB2312"/>
          <w:sz w:val="24"/>
        </w:rPr>
        <w:t>9、</w:t>
      </w:r>
      <w:r>
        <w:rPr>
          <w:rFonts w:hint="eastAsia" w:ascii="仿宋_GB2312" w:hAnsi="宋体" w:eastAsia="仿宋_GB2312"/>
          <w:sz w:val="24"/>
        </w:rPr>
        <w:t>人力资源管理的内容；人员配备的原则;人力资源管理过程；人工招聘内部提升与外部招聘的优缺点；员工绩效评价程序与方法；员工职业计划与发展的内涵、意义。</w:t>
      </w:r>
    </w:p>
    <w:p>
      <w:pPr>
        <w:spacing w:line="360" w:lineRule="auto"/>
        <w:ind w:firstLine="480" w:firstLineChars="200"/>
        <w:rPr>
          <w:rFonts w:ascii="仿宋_GB2312" w:eastAsia="仿宋_GB2312"/>
          <w:sz w:val="24"/>
        </w:rPr>
      </w:pPr>
      <w:r>
        <w:rPr>
          <w:rFonts w:hint="eastAsia" w:ascii="仿宋_GB2312" w:eastAsia="仿宋_GB2312"/>
          <w:sz w:val="24"/>
        </w:rPr>
        <w:t>10、</w:t>
      </w:r>
      <w:r>
        <w:rPr>
          <w:rFonts w:hint="eastAsia" w:ascii="仿宋_GB2312" w:hAnsi="宋体" w:eastAsia="仿宋_GB2312"/>
          <w:sz w:val="24"/>
        </w:rPr>
        <w:t>组织变革的内容、阻力及其管理；组织冲突的类型及其避免</w:t>
      </w:r>
      <w:r>
        <w:rPr>
          <w:rFonts w:hint="eastAsia" w:ascii="仿宋_GB2312" w:eastAsia="仿宋_GB2312"/>
          <w:sz w:val="24"/>
        </w:rPr>
        <w:t>；组织文化的结构、内容与功能。</w:t>
      </w:r>
    </w:p>
    <w:p>
      <w:pPr>
        <w:spacing w:line="360" w:lineRule="auto"/>
        <w:ind w:firstLine="480" w:firstLineChars="200"/>
        <w:rPr>
          <w:rFonts w:ascii="仿宋_GB2312" w:eastAsia="仿宋_GB2312"/>
          <w:sz w:val="24"/>
        </w:rPr>
      </w:pPr>
      <w:r>
        <w:rPr>
          <w:rFonts w:hint="eastAsia" w:ascii="仿宋_GB2312" w:eastAsia="仿宋_GB2312"/>
          <w:sz w:val="24"/>
        </w:rPr>
        <w:t>11、领导方式的基本类型；领导方式行为论；</w:t>
      </w:r>
      <w:r>
        <w:rPr>
          <w:rFonts w:hint="eastAsia" w:ascii="仿宋_GB2312" w:hAnsi="宋体" w:eastAsia="仿宋_GB2312"/>
          <w:sz w:val="24"/>
        </w:rPr>
        <w:t>领导方式情景论（菲德勒权变理论、目标-路径论、生命周期论）。</w:t>
      </w:r>
    </w:p>
    <w:p>
      <w:pPr>
        <w:spacing w:line="360" w:lineRule="auto"/>
        <w:ind w:firstLine="480" w:firstLineChars="200"/>
        <w:rPr>
          <w:rFonts w:ascii="仿宋_GB2312" w:eastAsia="仿宋_GB2312"/>
          <w:sz w:val="24"/>
        </w:rPr>
      </w:pPr>
      <w:r>
        <w:rPr>
          <w:rFonts w:hint="eastAsia" w:ascii="仿宋_GB2312" w:eastAsia="仿宋_GB2312"/>
          <w:sz w:val="24"/>
        </w:rPr>
        <w:t>12、激励的概念；</w:t>
      </w:r>
      <w:r>
        <w:rPr>
          <w:rFonts w:hint="eastAsia" w:ascii="仿宋_GB2312" w:hAnsi="宋体" w:eastAsia="仿宋_GB2312"/>
          <w:sz w:val="24"/>
        </w:rPr>
        <w:t>双因素理论；公平理论；期望理论。</w:t>
      </w:r>
    </w:p>
    <w:p>
      <w:pPr>
        <w:spacing w:line="360" w:lineRule="auto"/>
        <w:ind w:firstLine="480" w:firstLineChars="200"/>
        <w:rPr>
          <w:rFonts w:ascii="仿宋_GB2312" w:eastAsia="仿宋_GB2312"/>
          <w:sz w:val="24"/>
        </w:rPr>
      </w:pPr>
      <w:r>
        <w:rPr>
          <w:rFonts w:hint="eastAsia" w:ascii="仿宋_GB2312" w:eastAsia="仿宋_GB2312"/>
          <w:sz w:val="24"/>
        </w:rPr>
        <w:t>13、有效沟通的障碍及克服。</w:t>
      </w:r>
    </w:p>
    <w:p>
      <w:pPr>
        <w:spacing w:line="360" w:lineRule="auto"/>
        <w:ind w:firstLine="480" w:firstLineChars="200"/>
        <w:rPr>
          <w:rFonts w:ascii="仿宋_GB2312" w:eastAsia="仿宋_GB2312"/>
          <w:sz w:val="24"/>
        </w:rPr>
      </w:pPr>
      <w:r>
        <w:rPr>
          <w:rFonts w:hint="eastAsia" w:ascii="仿宋_GB2312" w:eastAsia="仿宋_GB2312"/>
          <w:sz w:val="24"/>
        </w:rPr>
        <w:t>14、控制概念、控制过程；控制类型（前馈控制、同期控制和反馈控制）；有效控制的四原则。</w:t>
      </w:r>
    </w:p>
    <w:p>
      <w:pPr>
        <w:spacing w:line="360" w:lineRule="auto"/>
        <w:ind w:firstLine="480" w:firstLineChars="200"/>
        <w:rPr>
          <w:rFonts w:ascii="仿宋_GB2312" w:eastAsia="仿宋_GB2312"/>
          <w:sz w:val="24"/>
        </w:rPr>
      </w:pPr>
      <w:r>
        <w:rPr>
          <w:rFonts w:hint="eastAsia" w:ascii="仿宋_GB2312" w:eastAsia="仿宋_GB2312"/>
          <w:sz w:val="24"/>
        </w:rPr>
        <w:t>15、预算控制的概念、预算的种类、作用及其缺点。</w:t>
      </w:r>
    </w:p>
    <w:p>
      <w:pPr>
        <w:spacing w:line="360" w:lineRule="auto"/>
        <w:ind w:firstLine="480" w:firstLineChars="200"/>
        <w:rPr>
          <w:rFonts w:ascii="仿宋_GB2312" w:eastAsia="仿宋_GB2312"/>
          <w:sz w:val="24"/>
        </w:rPr>
      </w:pPr>
      <w:r>
        <w:rPr>
          <w:rFonts w:hint="eastAsia" w:ascii="仿宋_GB2312" w:eastAsia="仿宋_GB2312"/>
          <w:sz w:val="24"/>
        </w:rPr>
        <w:t>16、战略联盟；虚拟组织；学习型组织；知识管理；业务流程重组；BPR;电子商务；自主创新等。</w:t>
      </w:r>
    </w:p>
    <w:p>
      <w:pPr>
        <w:spacing w:line="360" w:lineRule="auto"/>
        <w:ind w:left="964" w:hanging="964" w:hangingChars="400"/>
        <w:rPr>
          <w:rFonts w:hint="eastAsia" w:ascii="仿宋_GB2312" w:eastAsia="仿宋_GB2312"/>
          <w:b/>
          <w:sz w:val="24"/>
        </w:rPr>
      </w:pPr>
      <w:r>
        <w:rPr>
          <w:rFonts w:hint="eastAsia" w:ascii="仿宋_GB2312" w:eastAsia="仿宋_GB2312"/>
          <w:b/>
          <w:sz w:val="24"/>
        </w:rPr>
        <w:t>参考书目：</w:t>
      </w:r>
    </w:p>
    <w:p>
      <w:pPr>
        <w:spacing w:line="360" w:lineRule="auto"/>
        <w:ind w:firstLine="480" w:firstLineChars="200"/>
        <w:rPr>
          <w:rFonts w:ascii="仿宋_GB2312" w:eastAsia="仿宋_GB2312"/>
          <w:sz w:val="24"/>
        </w:rPr>
      </w:pPr>
      <w:r>
        <w:rPr>
          <w:rFonts w:hint="eastAsia" w:ascii="仿宋_GB2312" w:eastAsia="仿宋_GB2312"/>
          <w:sz w:val="24"/>
        </w:rPr>
        <w:t>《管理学：原理与方法》（第</w:t>
      </w:r>
      <w:r>
        <w:rPr>
          <w:rFonts w:hint="eastAsia" w:ascii="仿宋_GB2312" w:eastAsia="仿宋_GB2312"/>
          <w:sz w:val="24"/>
          <w:lang w:val="en-US" w:eastAsia="zh-CN"/>
        </w:rPr>
        <w:t>七</w:t>
      </w:r>
      <w:r>
        <w:rPr>
          <w:rFonts w:hint="eastAsia" w:ascii="仿宋_GB2312" w:eastAsia="仿宋_GB2312"/>
          <w:sz w:val="24"/>
        </w:rPr>
        <w:t>版），周三多</w:t>
      </w:r>
      <w:r>
        <w:rPr>
          <w:rFonts w:hint="eastAsia" w:ascii="仿宋_GB2312" w:eastAsia="仿宋_GB2312"/>
          <w:sz w:val="24"/>
          <w:lang w:val="en-US" w:eastAsia="zh-CN"/>
        </w:rPr>
        <w:t>等</w:t>
      </w:r>
      <w:r>
        <w:rPr>
          <w:rFonts w:hint="eastAsia" w:ascii="仿宋_GB2312" w:eastAsia="仿宋_GB2312"/>
          <w:sz w:val="24"/>
        </w:rPr>
        <w:t>，复旦大学出版社</w:t>
      </w:r>
      <w:r>
        <w:rPr>
          <w:rFonts w:hint="eastAsia" w:ascii="仿宋_GB2312" w:eastAsia="仿宋_GB2312"/>
          <w:sz w:val="24"/>
          <w:lang w:eastAsia="zh-CN"/>
        </w:rPr>
        <w:t>，</w:t>
      </w:r>
      <w:r>
        <w:rPr>
          <w:rFonts w:hint="eastAsia" w:ascii="仿宋_GB2312" w:eastAsia="仿宋_GB2312"/>
          <w:sz w:val="24"/>
          <w:lang w:val="en-US" w:eastAsia="zh-CN"/>
        </w:rPr>
        <w:t>2018年</w:t>
      </w:r>
      <w:r>
        <w:rPr>
          <w:rFonts w:hint="eastAsia" w:ascii="仿宋_GB2312" w:eastAsia="仿宋_GB2312"/>
          <w:sz w:val="24"/>
        </w:rPr>
        <w:t>。</w:t>
      </w:r>
    </w:p>
    <w:p>
      <w:pPr>
        <w:spacing w:line="360" w:lineRule="auto"/>
        <w:ind w:left="960" w:hanging="960" w:hangingChars="400"/>
        <w:rPr>
          <w:rFonts w:hint="eastAsia" w:ascii="仿宋_GB2312" w:eastAsia="仿宋_GB2312"/>
          <w:b/>
          <w:bCs/>
          <w:sz w:val="30"/>
        </w:rPr>
      </w:pPr>
      <w:r>
        <w:rPr>
          <w:rFonts w:ascii="仿宋_GB2312" w:eastAsia="仿宋_GB2312"/>
          <w:sz w:val="24"/>
        </w:rPr>
        <w:br w:type="page"/>
      </w:r>
    </w:p>
    <w:p>
      <w:pPr>
        <w:adjustRightInd w:val="0"/>
        <w:snapToGrid w:val="0"/>
        <w:jc w:val="center"/>
        <w:rPr>
          <w:rFonts w:ascii="仿宋_GB2312" w:eastAsia="仿宋_GB2312"/>
          <w:b/>
          <w:bCs/>
          <w:sz w:val="30"/>
        </w:rPr>
      </w:pPr>
      <w:r>
        <w:rPr>
          <w:rFonts w:hint="eastAsia" w:ascii="仿宋_GB2312" w:eastAsia="仿宋_GB2312"/>
          <w:b/>
          <w:bCs/>
          <w:sz w:val="30"/>
        </w:rPr>
        <w:t>河南工业大学</w:t>
      </w:r>
    </w:p>
    <w:p>
      <w:pPr>
        <w:adjustRightInd w:val="0"/>
        <w:snapToGrid w:val="0"/>
        <w:jc w:val="center"/>
        <w:rPr>
          <w:rFonts w:ascii="仿宋_GB2312" w:eastAsia="仿宋_GB2312"/>
          <w:b/>
          <w:bCs/>
          <w:sz w:val="30"/>
        </w:rPr>
      </w:pPr>
      <w:r>
        <w:rPr>
          <w:rFonts w:hint="eastAsia" w:ascii="仿宋_GB2312" w:eastAsia="仿宋_GB2312"/>
          <w:b/>
          <w:bCs/>
          <w:sz w:val="30"/>
        </w:rPr>
        <w:t>202</w:t>
      </w:r>
      <w:r>
        <w:rPr>
          <w:rFonts w:hint="eastAsia" w:ascii="仿宋_GB2312" w:eastAsia="仿宋_GB2312"/>
          <w:b/>
          <w:bCs/>
          <w:sz w:val="30"/>
          <w:lang w:val="en-US" w:eastAsia="zh-CN"/>
        </w:rPr>
        <w:t>2</w:t>
      </w:r>
      <w:r>
        <w:rPr>
          <w:rFonts w:hint="eastAsia" w:ascii="仿宋_GB2312" w:eastAsia="仿宋_GB2312"/>
          <w:b/>
          <w:bCs/>
          <w:sz w:val="30"/>
        </w:rPr>
        <w:t>年硕士研究生入学考试试卷（样卷）</w:t>
      </w:r>
    </w:p>
    <w:p>
      <w:pPr>
        <w:adjustRightInd w:val="0"/>
        <w:snapToGrid w:val="0"/>
        <w:jc w:val="center"/>
        <w:rPr>
          <w:rFonts w:ascii="仿宋_GB2312" w:eastAsia="仿宋_GB2312"/>
          <w:b/>
          <w:bCs/>
          <w:sz w:val="30"/>
        </w:rPr>
      </w:pPr>
    </w:p>
    <w:p>
      <w:pPr>
        <w:spacing w:line="360" w:lineRule="auto"/>
        <w:rPr>
          <w:rFonts w:eastAsia="华文中宋"/>
          <w:b/>
          <w:bCs/>
          <w:sz w:val="24"/>
        </w:rPr>
      </w:pPr>
      <w:r>
        <w:rPr>
          <w:rFonts w:hint="eastAsia" w:eastAsia="华文中宋"/>
          <w:b/>
          <w:bCs/>
          <w:sz w:val="24"/>
        </w:rPr>
        <w:t xml:space="preserve">姓 名： </w:t>
      </w:r>
      <w:r>
        <w:rPr>
          <w:rFonts w:hint="eastAsia" w:eastAsia="华文中宋"/>
          <w:bCs/>
          <w:sz w:val="24"/>
          <w:u w:val="single"/>
        </w:rPr>
        <w:t xml:space="preserve">         </w:t>
      </w:r>
      <w:r>
        <w:rPr>
          <w:rFonts w:eastAsia="华文中宋"/>
          <w:bCs/>
          <w:sz w:val="24"/>
          <w:u w:val="single"/>
        </w:rPr>
        <w:t xml:space="preserve">                  </w:t>
      </w:r>
      <w:r>
        <w:rPr>
          <w:rFonts w:hint="eastAsia" w:eastAsia="华文中宋"/>
          <w:b/>
          <w:bCs/>
          <w:sz w:val="24"/>
        </w:rPr>
        <w:t xml:space="preserve">准考证号： </w:t>
      </w:r>
      <w:r>
        <w:rPr>
          <w:rFonts w:hint="eastAsia" w:eastAsia="华文中宋"/>
          <w:bCs/>
          <w:sz w:val="24"/>
          <w:u w:val="single"/>
        </w:rPr>
        <w:t xml:space="preserve"> </w:t>
      </w:r>
      <w:r>
        <w:rPr>
          <w:rFonts w:eastAsia="华文中宋"/>
          <w:bCs/>
          <w:sz w:val="24"/>
          <w:u w:val="single"/>
        </w:rPr>
        <w:t xml:space="preserve">                     </w:t>
      </w:r>
    </w:p>
    <w:p>
      <w:pPr>
        <w:spacing w:line="360" w:lineRule="auto"/>
        <w:rPr>
          <w:rFonts w:ascii="仿宋_GB2312" w:eastAsia="仿宋_GB2312"/>
          <w:sz w:val="24"/>
          <w:u w:val="single"/>
        </w:rPr>
      </w:pPr>
      <w:r>
        <w:rPr>
          <w:rFonts w:hint="eastAsia" w:eastAsia="华文中宋"/>
          <w:b/>
          <w:bCs/>
          <w:sz w:val="24"/>
        </w:rPr>
        <w:t>考试科目：</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b/>
          <w:sz w:val="24"/>
          <w:u w:val="single"/>
        </w:rPr>
        <w:t>管理学</w:t>
      </w:r>
      <w:r>
        <w:rPr>
          <w:rFonts w:hint="eastAsia" w:ascii="仿宋_GB2312" w:eastAsia="仿宋_GB2312"/>
          <w:sz w:val="24"/>
          <w:u w:val="single"/>
        </w:rPr>
        <w:t xml:space="preserve">          </w:t>
      </w:r>
      <w:r>
        <w:rPr>
          <w:rFonts w:eastAsia="华文中宋"/>
          <w:b/>
          <w:bCs/>
          <w:sz w:val="24"/>
        </w:rPr>
        <w:t>成</w:t>
      </w:r>
      <w:r>
        <w:rPr>
          <w:rFonts w:hint="eastAsia" w:eastAsia="华文中宋"/>
          <w:b/>
          <w:bCs/>
          <w:sz w:val="24"/>
        </w:rPr>
        <w:t xml:space="preserve">    </w:t>
      </w:r>
      <w:r>
        <w:rPr>
          <w:rFonts w:eastAsia="华文中宋"/>
          <w:b/>
          <w:bCs/>
          <w:sz w:val="24"/>
        </w:rPr>
        <w:t>绩</w:t>
      </w:r>
      <w:r>
        <w:rPr>
          <w:rFonts w:hint="eastAsia" w:eastAsia="华文中宋"/>
          <w:b/>
          <w:bCs/>
          <w:sz w:val="24"/>
        </w:rPr>
        <w:t>：</w:t>
      </w:r>
      <w:r>
        <w:rPr>
          <w:rFonts w:hint="eastAsia" w:eastAsia="华文中宋"/>
          <w:bCs/>
          <w:sz w:val="24"/>
          <w:u w:val="single"/>
        </w:rPr>
        <w:t xml:space="preserve"> </w:t>
      </w:r>
      <w:r>
        <w:rPr>
          <w:rFonts w:eastAsia="华文中宋"/>
          <w:bCs/>
          <w:sz w:val="24"/>
          <w:u w:val="single"/>
        </w:rPr>
        <w:t xml:space="preserve">                      </w:t>
      </w:r>
      <w:r>
        <w:rPr>
          <w:rFonts w:hint="eastAsia" w:eastAsia="华文中宋"/>
          <w:b/>
          <w:bCs/>
          <w:sz w:val="24"/>
        </w:rPr>
        <w:t xml:space="preserve"> </w:t>
      </w:r>
    </w:p>
    <w:p>
      <w:pPr>
        <w:spacing w:line="360" w:lineRule="auto"/>
        <w:rPr>
          <w:rFonts w:ascii="仿宋_GB2312" w:eastAsia="仿宋_GB2312"/>
          <w:sz w:val="24"/>
          <w:u w:val="single"/>
        </w:rPr>
      </w:pPr>
    </w:p>
    <w:p>
      <w:pPr>
        <w:spacing w:line="360" w:lineRule="auto"/>
        <w:rPr>
          <w:rFonts w:ascii="仿宋_GB2312" w:eastAsia="仿宋_GB2312"/>
          <w:szCs w:val="21"/>
        </w:rPr>
      </w:pPr>
      <w:r>
        <w:rPr>
          <w:rFonts w:hint="eastAsia" w:ascii="仿宋_GB2312" w:eastAsia="仿宋_GB2312"/>
          <w:szCs w:val="21"/>
        </w:rPr>
        <w:t>注意：1、本试题纸上不答题，所有答案均写在答题纸上</w:t>
      </w:r>
    </w:p>
    <w:p>
      <w:pPr>
        <w:spacing w:line="360" w:lineRule="auto"/>
        <w:rPr>
          <w:rFonts w:ascii="仿宋_GB2312" w:eastAsia="仿宋_GB2312"/>
          <w:szCs w:val="21"/>
        </w:rPr>
      </w:pPr>
      <w:r>
        <w:rPr>
          <w:rFonts w:hint="eastAsia" w:ascii="仿宋_GB2312" w:eastAsia="仿宋_GB2312"/>
          <w:szCs w:val="21"/>
        </w:rPr>
        <w:t xml:space="preserve">      2、本试题纸必须连同答题纸一起上交。</w:t>
      </w:r>
    </w:p>
    <w:p>
      <w:pPr>
        <w:pStyle w:val="2"/>
        <w:rPr>
          <w:rFonts w:hint="eastAsia" w:ascii="宋体" w:hAnsi="宋体" w:cs="宋体"/>
          <w:sz w:val="24"/>
          <w:szCs w:val="24"/>
        </w:rPr>
      </w:pPr>
      <w:r>
        <w:rPr>
          <w:rFonts w:hint="eastAsia" w:ascii="宋体" w:hAnsi="宋体" w:cs="宋体"/>
          <w:sz w:val="24"/>
          <w:szCs w:val="24"/>
        </w:rPr>
        <w:t>一、论述题（共3道小题，每小题30分，共90分）</w:t>
      </w:r>
    </w:p>
    <w:p>
      <w:pPr>
        <w:spacing w:line="360" w:lineRule="auto"/>
        <w:rPr>
          <w:rFonts w:hint="eastAsia" w:ascii="宋体" w:hAnsi="宋体" w:cs="宋体"/>
          <w:sz w:val="24"/>
        </w:rPr>
      </w:pPr>
      <w:r>
        <w:rPr>
          <w:rFonts w:hint="eastAsia" w:ascii="宋体" w:hAnsi="宋体" w:cs="宋体"/>
          <w:sz w:val="24"/>
        </w:rPr>
        <w:t>1. 为什么说管理首先是科学，同时也是艺术？</w:t>
      </w:r>
    </w:p>
    <w:p>
      <w:pPr>
        <w:spacing w:line="360" w:lineRule="auto"/>
        <w:ind w:left="480" w:hanging="480" w:hangingChars="200"/>
        <w:rPr>
          <w:rFonts w:hint="eastAsia" w:ascii="宋体" w:hAnsi="宋体" w:cs="宋体"/>
          <w:sz w:val="24"/>
        </w:rPr>
      </w:pPr>
      <w:r>
        <w:rPr>
          <w:rFonts w:hint="eastAsia" w:ascii="宋体" w:hAnsi="宋体" w:cs="宋体"/>
          <w:sz w:val="24"/>
        </w:rPr>
        <w:t>2. 怎样理解企业追求利益最大化和承担社会责任之间的关系，企业如何构建自己的社会责任体系？</w:t>
      </w:r>
    </w:p>
    <w:p>
      <w:pPr>
        <w:spacing w:line="360" w:lineRule="auto"/>
        <w:rPr>
          <w:rFonts w:hint="eastAsia" w:ascii="宋体" w:hAnsi="宋体" w:cs="宋体"/>
          <w:sz w:val="24"/>
        </w:rPr>
      </w:pPr>
      <w:r>
        <w:rPr>
          <w:rFonts w:hint="eastAsia" w:ascii="宋体" w:hAnsi="宋体" w:cs="宋体"/>
          <w:sz w:val="24"/>
        </w:rPr>
        <w:t>3. 领导与管理的联系与区别？</w:t>
      </w:r>
    </w:p>
    <w:p>
      <w:pPr>
        <w:pStyle w:val="2"/>
        <w:rPr>
          <w:sz w:val="24"/>
          <w:szCs w:val="24"/>
        </w:rPr>
      </w:pPr>
      <w:r>
        <w:rPr>
          <w:rFonts w:hint="eastAsia"/>
          <w:sz w:val="24"/>
          <w:szCs w:val="24"/>
        </w:rPr>
        <w:t>二、案例分析题（共2道小题，每小题</w:t>
      </w:r>
      <w:r>
        <w:rPr>
          <w:sz w:val="24"/>
          <w:szCs w:val="24"/>
        </w:rPr>
        <w:t>3</w:t>
      </w:r>
      <w:r>
        <w:rPr>
          <w:rFonts w:hint="eastAsia"/>
          <w:sz w:val="24"/>
          <w:szCs w:val="24"/>
        </w:rPr>
        <w:t>0分，共</w:t>
      </w:r>
      <w:r>
        <w:rPr>
          <w:sz w:val="24"/>
          <w:szCs w:val="24"/>
        </w:rPr>
        <w:t>6</w:t>
      </w:r>
      <w:r>
        <w:rPr>
          <w:rFonts w:hint="eastAsia"/>
          <w:sz w:val="24"/>
          <w:szCs w:val="24"/>
        </w:rPr>
        <w:t>0分）</w:t>
      </w:r>
    </w:p>
    <w:p>
      <w:pPr>
        <w:spacing w:line="360" w:lineRule="auto"/>
        <w:ind w:firstLine="482" w:firstLineChars="200"/>
        <w:jc w:val="center"/>
        <w:rPr>
          <w:b/>
          <w:sz w:val="24"/>
        </w:rPr>
      </w:pPr>
      <w:r>
        <w:rPr>
          <w:rFonts w:hint="eastAsia" w:ascii="仿宋_GB2312" w:hAnsi="宋体" w:eastAsia="仿宋_GB2312"/>
          <w:b/>
          <w:sz w:val="24"/>
        </w:rPr>
        <w:t>案例一：</w:t>
      </w:r>
      <w:r>
        <w:rPr>
          <w:rFonts w:hint="eastAsia"/>
          <w:b/>
          <w:sz w:val="24"/>
        </w:rPr>
        <w:t>学习型组织问题</w:t>
      </w:r>
    </w:p>
    <w:p>
      <w:pPr>
        <w:spacing w:line="360" w:lineRule="auto"/>
        <w:ind w:firstLine="480" w:firstLineChars="200"/>
        <w:rPr>
          <w:rFonts w:hint="eastAsia"/>
          <w:sz w:val="24"/>
        </w:rPr>
      </w:pPr>
      <w:r>
        <w:rPr>
          <w:rFonts w:hint="eastAsia"/>
          <w:sz w:val="24"/>
        </w:rPr>
        <w:t>去年底，分析化验公司的经理们又汇聚一堂，制定年底的重要决策。首席行政总监简祜强照例没有参加他们的讨论。会后，他问大家：“今年，我们打算去哪里？”“罗马，”他们回答。</w:t>
      </w:r>
    </w:p>
    <w:p>
      <w:pPr>
        <w:spacing w:line="360" w:lineRule="auto"/>
        <w:ind w:firstLine="480" w:firstLineChars="200"/>
        <w:rPr>
          <w:rFonts w:hint="eastAsia"/>
          <w:sz w:val="24"/>
        </w:rPr>
      </w:pPr>
      <w:r>
        <w:rPr>
          <w:rFonts w:hint="eastAsia"/>
          <w:sz w:val="24"/>
        </w:rPr>
        <w:t>“罗马不错，”简祜强挺高兴今年“学习假期”能如期进行。</w:t>
      </w:r>
    </w:p>
    <w:p>
      <w:pPr>
        <w:spacing w:line="360" w:lineRule="auto"/>
        <w:ind w:firstLine="480" w:firstLineChars="200"/>
        <w:rPr>
          <w:rFonts w:hint="eastAsia"/>
          <w:sz w:val="24"/>
        </w:rPr>
      </w:pPr>
      <w:r>
        <w:rPr>
          <w:rFonts w:hint="eastAsia"/>
          <w:sz w:val="24"/>
        </w:rPr>
        <w:t>这家吉隆坡的环保服务公司每年都要关门九天，让全体员工（共28人）公费集体出游。他们度假村拍的照片贴满了会议室。这边是他们身穿夏装，在泰国摆的各种姿势；那边是冬装裹身，在瑞士挤成一团；另一面墙上还有背景各异的许多合影，例如法国艾菲尔铁塔、中国的紫禁城和美国的国会大厦。</w:t>
      </w:r>
    </w:p>
    <w:p>
      <w:pPr>
        <w:spacing w:line="360" w:lineRule="auto"/>
        <w:ind w:firstLine="480" w:firstLineChars="200"/>
        <w:rPr>
          <w:rFonts w:hint="eastAsia"/>
          <w:sz w:val="24"/>
        </w:rPr>
      </w:pPr>
      <w:r>
        <w:rPr>
          <w:rFonts w:hint="eastAsia"/>
          <w:sz w:val="24"/>
        </w:rPr>
        <w:t>除度假支付的费用外，公司关门还造成一笔不少的营业收入损失。这算是一种管理办法吗？</w:t>
      </w:r>
    </w:p>
    <w:p>
      <w:pPr>
        <w:spacing w:line="360" w:lineRule="auto"/>
        <w:ind w:firstLine="480" w:firstLineChars="200"/>
        <w:rPr>
          <w:rFonts w:hint="eastAsia"/>
          <w:sz w:val="24"/>
        </w:rPr>
      </w:pPr>
      <w:r>
        <w:rPr>
          <w:rFonts w:hint="eastAsia"/>
          <w:sz w:val="24"/>
        </w:rPr>
        <w:t>对简祜强而言，这是唯一的办法。他认为，公司必须留出时间和财力用于学习，费用大约占工资总额的10%到20%。观光能激发人们讨论和思考一国一城的兴衰变化。例如，员工们可以思考，文化上同样富足的威尼斯为何与佛罗伦萨相反，其古老结构并没有促进经济活动的发展。简祜强说“度假时的学习效果更好。”</w:t>
      </w:r>
    </w:p>
    <w:p>
      <w:pPr>
        <w:spacing w:line="360" w:lineRule="auto"/>
        <w:ind w:firstLine="480" w:firstLineChars="200"/>
        <w:rPr>
          <w:rFonts w:hint="eastAsia"/>
          <w:sz w:val="24"/>
        </w:rPr>
      </w:pPr>
      <w:r>
        <w:rPr>
          <w:rFonts w:hint="eastAsia"/>
          <w:sz w:val="24"/>
        </w:rPr>
        <w:t>学习对分析化验公司促进不少。在过去六年中，它已将业务从生产棕榈油之类的试验性产品转为处理和回收工业废料。这种转变就来自于他们清醒地认识到哪些是马来西亚的夕阳产业和朝阳产业。简祜强说“拥有富有知识的工作人员，可使公司更快、更平稳地改变或实施计划。”</w:t>
      </w:r>
    </w:p>
    <w:p>
      <w:pPr>
        <w:spacing w:line="360" w:lineRule="auto"/>
        <w:ind w:firstLine="480" w:firstLineChars="200"/>
        <w:rPr>
          <w:rFonts w:hint="eastAsia"/>
          <w:sz w:val="24"/>
        </w:rPr>
      </w:pPr>
      <w:r>
        <w:rPr>
          <w:rFonts w:hint="eastAsia"/>
          <w:sz w:val="24"/>
        </w:rPr>
        <w:t>在当今管理界，学习型组织是一个最为流行而又最受人误解的概念。面对这个智力是主要经济资源的时代，比竞争对手学得快被视为最根本的竞争能力。所有的组织理论都要求经理人去学习，并且将新的理论和方法付诸实施。如今，企业日益关注的是学习和变革之间的关系。要想学习富有成效，企业必须有能力、有意愿进行变革。</w:t>
      </w:r>
    </w:p>
    <w:p>
      <w:pPr>
        <w:spacing w:line="360" w:lineRule="auto"/>
        <w:ind w:firstLine="200"/>
        <w:rPr>
          <w:b/>
          <w:sz w:val="24"/>
        </w:rPr>
      </w:pPr>
      <w:r>
        <w:rPr>
          <w:b/>
          <w:sz w:val="24"/>
        </w:rPr>
        <w:t>思考题</w:t>
      </w:r>
      <w:r>
        <w:rPr>
          <w:rFonts w:hint="eastAsia"/>
          <w:b/>
          <w:sz w:val="24"/>
        </w:rPr>
        <w:t>：</w:t>
      </w:r>
    </w:p>
    <w:p>
      <w:pPr>
        <w:spacing w:line="360" w:lineRule="auto"/>
        <w:ind w:firstLine="200"/>
        <w:rPr>
          <w:sz w:val="24"/>
        </w:rPr>
      </w:pPr>
      <w:r>
        <w:rPr>
          <w:rFonts w:hint="eastAsia"/>
          <w:sz w:val="24"/>
        </w:rPr>
        <w:t>1. 建立学习型组织所进行的五项修炼技能是什么？（1</w:t>
      </w:r>
      <w:r>
        <w:rPr>
          <w:sz w:val="24"/>
        </w:rPr>
        <w:t>5</w:t>
      </w:r>
      <w:r>
        <w:rPr>
          <w:rFonts w:hint="eastAsia"/>
          <w:sz w:val="24"/>
        </w:rPr>
        <w:t>分）</w:t>
      </w:r>
    </w:p>
    <w:p>
      <w:pPr>
        <w:spacing w:line="360" w:lineRule="auto"/>
        <w:ind w:firstLine="200"/>
        <w:rPr>
          <w:rFonts w:hint="eastAsia"/>
          <w:sz w:val="24"/>
        </w:rPr>
      </w:pPr>
      <w:r>
        <w:rPr>
          <w:rFonts w:hint="eastAsia"/>
          <w:sz w:val="24"/>
        </w:rPr>
        <w:t>2. 通过案例你认为“学习型组织”管理理论的最根本要点是什么？（1</w:t>
      </w:r>
      <w:r>
        <w:rPr>
          <w:sz w:val="24"/>
        </w:rPr>
        <w:t>5</w:t>
      </w:r>
      <w:r>
        <w:rPr>
          <w:rFonts w:hint="eastAsia"/>
          <w:sz w:val="24"/>
        </w:rPr>
        <w:t>分）</w:t>
      </w:r>
    </w:p>
    <w:p>
      <w:pPr>
        <w:spacing w:line="360" w:lineRule="auto"/>
        <w:rPr>
          <w:rFonts w:hint="eastAsia" w:ascii="仿宋_GB2312" w:eastAsia="仿宋_GB2312"/>
          <w:sz w:val="24"/>
          <w:u w:val="single"/>
        </w:rPr>
      </w:pPr>
    </w:p>
    <w:p>
      <w:pPr>
        <w:spacing w:line="360" w:lineRule="auto"/>
        <w:ind w:firstLine="482" w:firstLineChars="200"/>
        <w:jc w:val="center"/>
        <w:rPr>
          <w:b/>
          <w:sz w:val="24"/>
        </w:rPr>
      </w:pPr>
      <w:r>
        <w:rPr>
          <w:rFonts w:hint="eastAsia" w:ascii="仿宋_GB2312" w:hAnsi="宋体" w:eastAsia="仿宋_GB2312"/>
          <w:b/>
          <w:sz w:val="24"/>
        </w:rPr>
        <w:t>案例二：</w:t>
      </w:r>
      <w:r>
        <w:rPr>
          <w:b/>
          <w:sz w:val="24"/>
        </w:rPr>
        <w:t>甜美的音乐</w:t>
      </w:r>
    </w:p>
    <w:p>
      <w:pPr>
        <w:spacing w:line="360" w:lineRule="auto"/>
        <w:ind w:firstLine="480" w:firstLineChars="200"/>
        <w:rPr>
          <w:sz w:val="24"/>
        </w:rPr>
      </w:pPr>
      <w:r>
        <w:rPr>
          <w:sz w:val="24"/>
        </w:rPr>
        <w:t>马丁吉他公司成立于1833年，位于宾夕法尼亚州拿撒勒市被公认为世界上最好的乐器制造商之一，就像Steinway的大钢琴、Rolls Royce的轿车，或者Buffet的单簧管一样，马丁吉他每把价格超过10000美元，却是你能买到的最好的东西之一。这家家族式的企业历经艰难岁月，已经延续了六代。目前的首席执行官是克里斯琴·弗雷德里克·马丁四世，他秉承了吉他的制作手艺。他甚至遍访公司在全世界的经销商，为它们举办培训讲座。很少有哪家公司像马丁吉他一样有这么持久的声誉，那么，公司成功的关键是什么？一个重要原因是公司的管理和杰出的领导技能，它使组织成员始终关注像质量这样的重要问题。</w:t>
      </w:r>
    </w:p>
    <w:p>
      <w:pPr>
        <w:spacing w:line="360" w:lineRule="auto"/>
        <w:ind w:firstLine="480" w:firstLineChars="200"/>
        <w:rPr>
          <w:sz w:val="24"/>
        </w:rPr>
      </w:pPr>
      <w:r>
        <w:rPr>
          <w:sz w:val="24"/>
        </w:rPr>
        <w:t>马丁吉他公司自创办起做任何事都非常重视质量。即使近年来在产品设计、分销系统以及制造方法方面发生了很大变化，但公司始终坚持对质量的承诺。公司在坚守优质音乐标准和满足特定顾客需求方面的坚定性渗透到公司从上到下的每一个角落。不仅如此，公司在质量管理中长期坚持生态保护政策。因为制作吉他需要用到天然木材，公司非常审慎和负责地使用这些传统的天然材料，并鼓励引入可再生的替代木材品种。基于对顾客的研究，马丁公司向市场推出了采用表面有缺陷的天然木材制作的高档吉他，然而，这在其他厂家看来几乎是无法接受的。</w:t>
      </w:r>
    </w:p>
    <w:p>
      <w:pPr>
        <w:spacing w:line="360" w:lineRule="auto"/>
        <w:ind w:firstLine="480" w:firstLineChars="200"/>
        <w:rPr>
          <w:sz w:val="24"/>
        </w:rPr>
      </w:pPr>
      <w:r>
        <w:rPr>
          <w:sz w:val="24"/>
        </w:rPr>
        <w:t>马丁公司使新老传统有机地整合在一起。虽然设备和工具逐年更新，雇员始终坚守着高标准的优质音乐原则。所制作的吉他要符合这些严格的标准，要求雇员极为专注和耐心。家庭成员弗兰克·亨利·马丁在1904年出版的公司产品目录的前言里向潜在的顾客解释道：“怎么制作具有如此绝妙声音的吉他并不是一个秘密。它需要细心和耐心。细心是指要仔细选择材料，巧妙安排各种部件。关注每一个使演奏者感到惬意的细节。所谓耐心是指做任何一件事不要怕花时间。优质的吉他是不能用劣质产品的价格造出来的。但是谁会因为买了一把价格不菲的优质吉他而后悔呢？”虽然100年过去了，但这些话仍然是公司理念的表述。虽然公司深深地植根于过去的优良传统，现任首席执行官马丁却毫不迟疑地推动公司朝向新的方向。例如，在20世纪90年代末，他作出了一个大胆的决策，开始在低端市场上销售每件价格低于800美元的吉他。低端市场在整个吉他产业的销售额中占65%。公司DXM型吉他是1998年引入市场的，虽然这款产品无论外观、品位和感觉都不及公司的高档产品，但顾客认为它比其他同类价格的绝大多数吉他产品的音色都要好。马丁为他的决策解释道：“如果马丁公司只是崇拜它的过去而不尝试任何新事物的话，那恐怕就不会有值得崇拜的马丁公司了。”</w:t>
      </w:r>
    </w:p>
    <w:p>
      <w:pPr>
        <w:spacing w:line="360" w:lineRule="auto"/>
        <w:ind w:firstLine="480" w:firstLineChars="200"/>
        <w:rPr>
          <w:sz w:val="24"/>
        </w:rPr>
      </w:pPr>
      <w:r>
        <w:rPr>
          <w:sz w:val="24"/>
        </w:rPr>
        <w:t>马丁公司现任首席执行官马丁的管理表现出色，销售收入持续增长，在2000年接近6亿美元。位于拿撤勒市的制造设施得到扩展，新的吉他品种不断推出。雇员们描述他的管理风格是友好的、事必躬亲的，但又是严格的和直截了当的。虽然马丁吉他公司不断将其触角伸向新的方向，但却从未放松过对尽其所能制作顶尖产品的承诺。在马丁的管理下，这种承诺决不会动摇。</w:t>
      </w:r>
    </w:p>
    <w:p>
      <w:pPr>
        <w:spacing w:line="360" w:lineRule="auto"/>
        <w:ind w:firstLine="482" w:firstLineChars="200"/>
        <w:rPr>
          <w:b/>
          <w:sz w:val="24"/>
        </w:rPr>
      </w:pPr>
      <w:r>
        <w:rPr>
          <w:rFonts w:hint="eastAsia"/>
          <w:b/>
          <w:sz w:val="24"/>
        </w:rPr>
        <w:t>思考题：</w:t>
      </w:r>
    </w:p>
    <w:p>
      <w:pPr>
        <w:spacing w:line="360" w:lineRule="auto"/>
        <w:ind w:firstLine="480" w:firstLineChars="200"/>
        <w:rPr>
          <w:sz w:val="24"/>
        </w:rPr>
      </w:pPr>
      <w:r>
        <w:rPr>
          <w:sz w:val="24"/>
        </w:rPr>
        <w:t>1. 根据卡特兹的三大技能理论，你认为哪种管理技能对马丁最重要？解释你的理由。</w:t>
      </w:r>
      <w:r>
        <w:rPr>
          <w:rFonts w:hint="eastAsia"/>
          <w:sz w:val="24"/>
        </w:rPr>
        <w:t>（1</w:t>
      </w:r>
      <w:r>
        <w:rPr>
          <w:sz w:val="24"/>
        </w:rPr>
        <w:t>5</w:t>
      </w:r>
      <w:r>
        <w:rPr>
          <w:rFonts w:hint="eastAsia"/>
          <w:sz w:val="24"/>
        </w:rPr>
        <w:t>分）</w:t>
      </w:r>
    </w:p>
    <w:p>
      <w:pPr>
        <w:spacing w:line="360" w:lineRule="auto"/>
        <w:ind w:firstLine="480" w:firstLineChars="200"/>
        <w:rPr>
          <w:rFonts w:ascii="仿宋_GB2312" w:eastAsia="仿宋_GB2312"/>
          <w:sz w:val="24"/>
        </w:rPr>
      </w:pPr>
      <w:r>
        <w:rPr>
          <w:sz w:val="24"/>
        </w:rPr>
        <w:t>2.马丁宣布：“如果马丁公司只是崇拜它的过去而不尝试任何新事务的话，那恐怕就不会有值得崇拜的马丁公司了。”这句话对全公司的管理者履行计划、组织、领导和控制职能意味着什么？</w:t>
      </w:r>
      <w:r>
        <w:rPr>
          <w:rFonts w:hint="eastAsia"/>
          <w:sz w:val="24"/>
        </w:rPr>
        <w:t>（1</w:t>
      </w:r>
      <w:r>
        <w:rPr>
          <w:sz w:val="24"/>
        </w:rPr>
        <w:t>5</w:t>
      </w:r>
      <w:r>
        <w:rPr>
          <w:rFonts w:hint="eastAsia"/>
          <w:sz w:val="24"/>
        </w:rPr>
        <w:t>分）</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2</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6</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WQ2M2Q4NTFmNGIyMWIzZWViOGM5ODg1MGJhNzcifQ=="/>
  </w:docVars>
  <w:rsids>
    <w:rsidRoot w:val="00652BC6"/>
    <w:rsid w:val="00040102"/>
    <w:rsid w:val="00053C3B"/>
    <w:rsid w:val="0005730C"/>
    <w:rsid w:val="00080E12"/>
    <w:rsid w:val="000978E1"/>
    <w:rsid w:val="000C5EBF"/>
    <w:rsid w:val="000E1189"/>
    <w:rsid w:val="00113F81"/>
    <w:rsid w:val="00122A58"/>
    <w:rsid w:val="00150E6B"/>
    <w:rsid w:val="001667C6"/>
    <w:rsid w:val="001707E7"/>
    <w:rsid w:val="0019408B"/>
    <w:rsid w:val="00194EDC"/>
    <w:rsid w:val="001A51E2"/>
    <w:rsid w:val="002212A7"/>
    <w:rsid w:val="002212FB"/>
    <w:rsid w:val="00270426"/>
    <w:rsid w:val="00273E41"/>
    <w:rsid w:val="00274D41"/>
    <w:rsid w:val="002E56C7"/>
    <w:rsid w:val="002F291B"/>
    <w:rsid w:val="003029DE"/>
    <w:rsid w:val="00303444"/>
    <w:rsid w:val="00310E1E"/>
    <w:rsid w:val="003158EE"/>
    <w:rsid w:val="00325959"/>
    <w:rsid w:val="00352AC0"/>
    <w:rsid w:val="00372A1E"/>
    <w:rsid w:val="00377222"/>
    <w:rsid w:val="00396533"/>
    <w:rsid w:val="003A04D4"/>
    <w:rsid w:val="003C6E93"/>
    <w:rsid w:val="003E1306"/>
    <w:rsid w:val="00405FD3"/>
    <w:rsid w:val="00407AD2"/>
    <w:rsid w:val="0043255F"/>
    <w:rsid w:val="00457860"/>
    <w:rsid w:val="00467921"/>
    <w:rsid w:val="00481D29"/>
    <w:rsid w:val="004C1348"/>
    <w:rsid w:val="004C4CC8"/>
    <w:rsid w:val="004D3045"/>
    <w:rsid w:val="00505BDA"/>
    <w:rsid w:val="005D0B18"/>
    <w:rsid w:val="005D160E"/>
    <w:rsid w:val="005D4EBC"/>
    <w:rsid w:val="005F7B71"/>
    <w:rsid w:val="00610262"/>
    <w:rsid w:val="00621D05"/>
    <w:rsid w:val="00632523"/>
    <w:rsid w:val="006360D5"/>
    <w:rsid w:val="006400B7"/>
    <w:rsid w:val="00640CB1"/>
    <w:rsid w:val="00652BC6"/>
    <w:rsid w:val="006551AA"/>
    <w:rsid w:val="00665418"/>
    <w:rsid w:val="006855EB"/>
    <w:rsid w:val="00687F71"/>
    <w:rsid w:val="006945BA"/>
    <w:rsid w:val="006A5823"/>
    <w:rsid w:val="006B5B1A"/>
    <w:rsid w:val="006D0C94"/>
    <w:rsid w:val="006F7C97"/>
    <w:rsid w:val="00764241"/>
    <w:rsid w:val="00767187"/>
    <w:rsid w:val="007A2432"/>
    <w:rsid w:val="007A5C2C"/>
    <w:rsid w:val="007E3CD4"/>
    <w:rsid w:val="008060AF"/>
    <w:rsid w:val="008066A3"/>
    <w:rsid w:val="008161AF"/>
    <w:rsid w:val="00816EC0"/>
    <w:rsid w:val="00821FA6"/>
    <w:rsid w:val="0083506C"/>
    <w:rsid w:val="00843B4F"/>
    <w:rsid w:val="00860E23"/>
    <w:rsid w:val="00875984"/>
    <w:rsid w:val="008A37C6"/>
    <w:rsid w:val="008A3F8B"/>
    <w:rsid w:val="008C2882"/>
    <w:rsid w:val="008E1DDC"/>
    <w:rsid w:val="008F6156"/>
    <w:rsid w:val="00905170"/>
    <w:rsid w:val="00936B74"/>
    <w:rsid w:val="009A1F39"/>
    <w:rsid w:val="009C4612"/>
    <w:rsid w:val="009D0FD7"/>
    <w:rsid w:val="009D4560"/>
    <w:rsid w:val="009E3DE2"/>
    <w:rsid w:val="009E648B"/>
    <w:rsid w:val="00A01A62"/>
    <w:rsid w:val="00A13DCA"/>
    <w:rsid w:val="00A338BC"/>
    <w:rsid w:val="00A508E4"/>
    <w:rsid w:val="00A50C49"/>
    <w:rsid w:val="00A60016"/>
    <w:rsid w:val="00A664FD"/>
    <w:rsid w:val="00A705B7"/>
    <w:rsid w:val="00A74722"/>
    <w:rsid w:val="00A74F4F"/>
    <w:rsid w:val="00AA7903"/>
    <w:rsid w:val="00AC444F"/>
    <w:rsid w:val="00B00B42"/>
    <w:rsid w:val="00B147CB"/>
    <w:rsid w:val="00B53AB8"/>
    <w:rsid w:val="00B71347"/>
    <w:rsid w:val="00BB7B3F"/>
    <w:rsid w:val="00BC1E06"/>
    <w:rsid w:val="00BC40CD"/>
    <w:rsid w:val="00BE5587"/>
    <w:rsid w:val="00C17D79"/>
    <w:rsid w:val="00C20EEC"/>
    <w:rsid w:val="00C50A1F"/>
    <w:rsid w:val="00C631BF"/>
    <w:rsid w:val="00C85FF3"/>
    <w:rsid w:val="00C96757"/>
    <w:rsid w:val="00CA49BC"/>
    <w:rsid w:val="00CD4696"/>
    <w:rsid w:val="00CD513E"/>
    <w:rsid w:val="00D140ED"/>
    <w:rsid w:val="00D241AA"/>
    <w:rsid w:val="00D32178"/>
    <w:rsid w:val="00D378AD"/>
    <w:rsid w:val="00D4136B"/>
    <w:rsid w:val="00D421CB"/>
    <w:rsid w:val="00D42A27"/>
    <w:rsid w:val="00D46923"/>
    <w:rsid w:val="00D47085"/>
    <w:rsid w:val="00D5748F"/>
    <w:rsid w:val="00D61696"/>
    <w:rsid w:val="00DD3247"/>
    <w:rsid w:val="00DE410C"/>
    <w:rsid w:val="00E0604A"/>
    <w:rsid w:val="00E1260E"/>
    <w:rsid w:val="00E1472A"/>
    <w:rsid w:val="00E22D40"/>
    <w:rsid w:val="00E45916"/>
    <w:rsid w:val="00E524FA"/>
    <w:rsid w:val="00E719F4"/>
    <w:rsid w:val="00E931A4"/>
    <w:rsid w:val="00EA0A43"/>
    <w:rsid w:val="00ED0071"/>
    <w:rsid w:val="00ED2131"/>
    <w:rsid w:val="00EE77B9"/>
    <w:rsid w:val="00EE7972"/>
    <w:rsid w:val="00F05B6C"/>
    <w:rsid w:val="00F16A4B"/>
    <w:rsid w:val="00F22AAD"/>
    <w:rsid w:val="00F260D5"/>
    <w:rsid w:val="00F873BF"/>
    <w:rsid w:val="00FA01E4"/>
    <w:rsid w:val="00FB0B24"/>
    <w:rsid w:val="00FB1B1C"/>
    <w:rsid w:val="00FB45C2"/>
    <w:rsid w:val="00FC6A03"/>
    <w:rsid w:val="00FD14DA"/>
    <w:rsid w:val="06BD16E7"/>
    <w:rsid w:val="09AB6E4B"/>
    <w:rsid w:val="1D5163F0"/>
    <w:rsid w:val="23C262E3"/>
    <w:rsid w:val="38A50319"/>
    <w:rsid w:val="451D0A05"/>
    <w:rsid w:val="4B7F40C9"/>
    <w:rsid w:val="5FCA43D9"/>
    <w:rsid w:val="72D82A99"/>
    <w:rsid w:val="736E1711"/>
    <w:rsid w:val="747800B5"/>
    <w:rsid w:val="782A45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link w:val="2"/>
    <w:uiPriority w:val="0"/>
    <w:rPr>
      <w:b/>
      <w:bCs/>
      <w:kern w:val="44"/>
      <w:sz w:val="44"/>
      <w:szCs w:val="44"/>
    </w:rPr>
  </w:style>
  <w:style w:type="character" w:customStyle="1" w:styleId="9">
    <w:name w:val="页眉 Char"/>
    <w:link w:val="5"/>
    <w:uiPriority w:val="0"/>
    <w:rPr>
      <w:kern w:val="2"/>
      <w:sz w:val="18"/>
      <w:szCs w:val="18"/>
    </w:rPr>
  </w:style>
  <w:style w:type="paragraph" w:customStyle="1" w:styleId="10">
    <w:name w:val="组卷信息"/>
    <w:basedOn w:val="1"/>
    <w:uiPriority w:val="0"/>
    <w:pPr>
      <w:tabs>
        <w:tab w:val="left" w:pos="3960"/>
      </w:tabs>
      <w:ind w:firstLine="1079" w:firstLineChars="514"/>
    </w:pPr>
    <w:rPr>
      <w:rFonts w:cs="宋体"/>
      <w:szCs w:val="20"/>
    </w:rPr>
  </w:style>
  <w:style w:type="paragraph" w:customStyle="1" w:styleId="11">
    <w:name w:val="合分表内"/>
    <w:basedOn w:val="1"/>
    <w:uiPriority w:val="0"/>
    <w:pPr>
      <w:jc w:val="center"/>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556</Words>
  <Characters>3170</Characters>
  <Lines>26</Lines>
  <Paragraphs>7</Paragraphs>
  <TotalTime>0</TotalTime>
  <ScaleCrop>false</ScaleCrop>
  <LinksUpToDate>false</LinksUpToDate>
  <CharactersWithSpaces>3719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2017-06-28T08:04:00Z</dcterms:created>
  <dc:creator>微软用户</dc:creator>
  <cp:lastModifiedBy>vertesyuan</cp:lastModifiedBy>
  <cp:lastPrinted>2020-09-17T08:42:00Z</cp:lastPrinted>
  <dcterms:modified xsi:type="dcterms:W3CDTF">2022-09-21T06:07:58Z</dcterms:modified>
  <dc:title>专业课考试大纲</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A454665F74FD44ABA6374B7B3208C934</vt:lpwstr>
  </property>
</Properties>
</file>