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bookmarkStart w:id="0" w:name="_GoBack"/>
      <w:bookmarkEnd w:id="0"/>
      <w:r>
        <w:rPr>
          <w:rFonts w:ascii="Verdana" w:hAnsi="Verdana" w:cs="宋体"/>
          <w:b/>
          <w:bCs/>
          <w:kern w:val="0"/>
          <w:sz w:val="24"/>
        </w:rPr>
        <w:t>61</w:t>
      </w:r>
      <w:r>
        <w:rPr>
          <w:rFonts w:hint="eastAsia" w:ascii="Verdana" w:hAnsi="Verdana" w:cs="宋体"/>
          <w:b/>
          <w:bCs/>
          <w:kern w:val="0"/>
          <w:sz w:val="24"/>
        </w:rPr>
        <w:t>8法学基础综合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法学基础综合包括法理学</w:t>
      </w:r>
      <w:r>
        <w:rPr>
          <w:rFonts w:ascii="Verdana" w:hAnsi="Verdana" w:cs="宋体"/>
          <w:b/>
          <w:bCs/>
          <w:kern w:val="0"/>
          <w:sz w:val="24"/>
        </w:rPr>
        <w:t>、宪法学、</w:t>
      </w:r>
      <w:r>
        <w:rPr>
          <w:rFonts w:hint="eastAsia" w:ascii="Verdana" w:hAnsi="Verdana" w:cs="宋体"/>
          <w:b/>
          <w:bCs/>
          <w:kern w:val="0"/>
          <w:sz w:val="24"/>
        </w:rPr>
        <w:t>国际法。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一. 法理学考试大纲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1．考试要求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hint="eastAsia" w:ascii="Verdana" w:hAnsi="Verdana" w:cs="宋体"/>
          <w:kern w:val="0"/>
          <w:sz w:val="24"/>
        </w:rPr>
        <w:t>正确理解作为法学的一般理论、基础理论和方法论的法理学，正确理解习近平法治思想。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hint="eastAsia" w:ascii="Verdana" w:hAnsi="Verdana" w:cs="宋体"/>
          <w:kern w:val="0"/>
          <w:sz w:val="24"/>
        </w:rPr>
        <w:t>全面了解法理学的体系和基本论题，全面了解习近平法治思想的科学方法。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③</w:t>
      </w:r>
      <w:r>
        <w:rPr>
          <w:rFonts w:hint="eastAsia" w:ascii="Verdana" w:hAnsi="Verdana" w:cs="宋体"/>
          <w:kern w:val="0"/>
          <w:sz w:val="24"/>
        </w:rPr>
        <w:t>运用所掌握的知识、方法和理论对法理学的传统论题、法学理论和社会主义法治的前沿问题进行分析和说明，对法律现象进行研究和评价。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2</w:t>
      </w:r>
      <w:r>
        <w:rPr>
          <w:rFonts w:ascii="Verdana" w:hAnsi="Verdana" w:cs="宋体"/>
          <w:b/>
          <w:bCs/>
          <w:kern w:val="0"/>
          <w:sz w:val="24"/>
        </w:rPr>
        <w:t>.</w:t>
      </w:r>
      <w:r>
        <w:rPr>
          <w:rFonts w:hint="eastAsia" w:ascii="Verdana" w:hAnsi="Verdana" w:cs="宋体"/>
          <w:b/>
          <w:bCs/>
          <w:kern w:val="0"/>
          <w:sz w:val="24"/>
        </w:rPr>
        <w:t xml:space="preserve"> 考试内容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hint="eastAsia" w:ascii="Verdana" w:hAnsi="Verdana" w:cs="宋体"/>
          <w:kern w:val="0"/>
          <w:sz w:val="24"/>
        </w:rPr>
        <w:t>法学导论：法学的研究对象；法学的研究方法。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hint="eastAsia" w:ascii="Verdana" w:hAnsi="Verdana" w:cs="宋体"/>
          <w:kern w:val="0"/>
          <w:sz w:val="24"/>
        </w:rPr>
        <w:t>法的本体：法的概念；法的渊源、形式和效力；法的要素；法律体系；权利和义务；法律行为；法律关系；法律责任；法律程序。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③</w:t>
      </w:r>
      <w:r>
        <w:rPr>
          <w:rFonts w:hint="eastAsia" w:ascii="Verdana" w:hAnsi="Verdana" w:cs="宋体"/>
          <w:kern w:val="0"/>
          <w:sz w:val="24"/>
        </w:rPr>
        <w:t>法的起源与发展：法的历史；法律演进与法律发展。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④</w:t>
      </w:r>
      <w:r>
        <w:rPr>
          <w:rFonts w:hint="eastAsia" w:ascii="Verdana" w:hAnsi="Verdana" w:cs="宋体"/>
          <w:kern w:val="0"/>
          <w:sz w:val="24"/>
        </w:rPr>
        <w:t>法的运行：立法；守法；执法；司法；法律职业；法律技术方法。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⑤</w:t>
      </w:r>
      <w:r>
        <w:rPr>
          <w:rFonts w:hint="eastAsia" w:ascii="Verdana" w:hAnsi="Verdana" w:cs="宋体"/>
          <w:kern w:val="0"/>
          <w:sz w:val="24"/>
        </w:rPr>
        <w:t>法的价值：法与秩序；法与自由；法与效率；法与正义；法与人权。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>⑥法与社会：法与经济、法与政治、法与文化、法与社会建设。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fldChar w:fldCharType="begin"/>
      </w:r>
      <w:r>
        <w:rPr>
          <w:rFonts w:ascii="Verdana" w:hAnsi="Verdana" w:cs="宋体"/>
          <w:kern w:val="0"/>
          <w:sz w:val="24"/>
        </w:rPr>
        <w:instrText xml:space="preserve"> </w:instrText>
      </w:r>
      <w:r>
        <w:rPr>
          <w:rFonts w:hint="eastAsia" w:ascii="Verdana" w:hAnsi="Verdana" w:cs="宋体"/>
          <w:kern w:val="0"/>
          <w:sz w:val="24"/>
        </w:rPr>
        <w:instrText xml:space="preserve">= 7 \* GB3</w:instrText>
      </w:r>
      <w:r>
        <w:rPr>
          <w:rFonts w:ascii="Verdana" w:hAnsi="Verdana" w:cs="宋体"/>
          <w:kern w:val="0"/>
          <w:sz w:val="24"/>
        </w:rPr>
        <w:instrText xml:space="preserve"> </w:instrText>
      </w:r>
      <w:r>
        <w:rPr>
          <w:rFonts w:ascii="Verdana" w:hAnsi="Verdana" w:cs="宋体"/>
          <w:kern w:val="0"/>
          <w:sz w:val="24"/>
        </w:rPr>
        <w:fldChar w:fldCharType="separate"/>
      </w:r>
      <w:r>
        <w:rPr>
          <w:rFonts w:hint="eastAsia" w:ascii="Verdana" w:hAnsi="Verdana" w:cs="宋体"/>
          <w:kern w:val="0"/>
          <w:sz w:val="24"/>
        </w:rPr>
        <w:t>⑦</w:t>
      </w:r>
      <w:r>
        <w:rPr>
          <w:rFonts w:ascii="Verdana" w:hAnsi="Verdana" w:cs="宋体"/>
          <w:kern w:val="0"/>
          <w:sz w:val="24"/>
        </w:rPr>
        <w:fldChar w:fldCharType="end"/>
      </w:r>
      <w:r>
        <w:rPr>
          <w:rFonts w:hint="eastAsia" w:ascii="Verdana" w:hAnsi="Verdana" w:cs="宋体"/>
          <w:kern w:val="0"/>
          <w:sz w:val="24"/>
        </w:rPr>
        <w:t>习近平法治思想的核心要义：坚持党对依法治国的全面领导，坚持以人民为中心，坚持依宪治国、依宪执政，坚持在法治轨道上推进国家治理体系和治理能力现代化，坚持建设中国特色社会主义法治体系，坚持依法治国、依法执政和依法行政共同推进，法治国家、法治政府和法治社会一体建设，坚持科学立法、严格执法、公正司法和全民守法，坚持统筹推进国内法治和涉外法治等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fldChar w:fldCharType="begin"/>
      </w:r>
      <w:r>
        <w:rPr>
          <w:rFonts w:ascii="Verdana" w:hAnsi="Verdana" w:cs="宋体"/>
          <w:kern w:val="0"/>
          <w:sz w:val="24"/>
        </w:rPr>
        <w:instrText xml:space="preserve"> </w:instrText>
      </w:r>
      <w:r>
        <w:rPr>
          <w:rFonts w:hint="eastAsia" w:ascii="Verdana" w:hAnsi="Verdana" w:cs="宋体"/>
          <w:kern w:val="0"/>
          <w:sz w:val="24"/>
        </w:rPr>
        <w:instrText xml:space="preserve">= 8 \* GB3</w:instrText>
      </w:r>
      <w:r>
        <w:rPr>
          <w:rFonts w:ascii="Verdana" w:hAnsi="Verdana" w:cs="宋体"/>
          <w:kern w:val="0"/>
          <w:sz w:val="24"/>
        </w:rPr>
        <w:instrText xml:space="preserve"> </w:instrText>
      </w:r>
      <w:r>
        <w:rPr>
          <w:rFonts w:ascii="Verdana" w:hAnsi="Verdana" w:cs="宋体"/>
          <w:kern w:val="0"/>
          <w:sz w:val="24"/>
        </w:rPr>
        <w:fldChar w:fldCharType="separate"/>
      </w:r>
      <w:r>
        <w:rPr>
          <w:rFonts w:hint="eastAsia" w:ascii="Verdana" w:hAnsi="Verdana" w:cs="宋体"/>
          <w:kern w:val="0"/>
          <w:sz w:val="24"/>
        </w:rPr>
        <w:t>⑧</w:t>
      </w:r>
      <w:r>
        <w:rPr>
          <w:rFonts w:ascii="Verdana" w:hAnsi="Verdana" w:cs="宋体"/>
          <w:kern w:val="0"/>
          <w:sz w:val="24"/>
        </w:rPr>
        <w:fldChar w:fldCharType="end"/>
      </w:r>
      <w:r>
        <w:rPr>
          <w:rFonts w:hint="eastAsia" w:ascii="Verdana" w:hAnsi="Verdana" w:cs="宋体"/>
          <w:kern w:val="0"/>
          <w:sz w:val="24"/>
        </w:rPr>
        <w:t>习近平法治思想的科学方法：正确处理政治和法治的关系、正确处理改革和法治之间的关系、正确处理发展和安全之间的关系、正确处理依法治国和以德治国之间的关系、正确处理依法治国和依规治党的关系等。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3．题型分值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hint="eastAsia" w:ascii="Times New Roman" w:hAnsi="Times New Roman"/>
          <w:sz w:val="24"/>
        </w:rPr>
        <w:t>简答题</w:t>
      </w:r>
      <w:r>
        <w:rPr>
          <w:rFonts w:hint="eastAsia" w:ascii="宋体" w:hAnsi="宋体"/>
          <w:sz w:val="24"/>
        </w:rPr>
        <w:t>20分。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hint="eastAsia" w:ascii="宋体" w:hAnsi="宋体"/>
          <w:sz w:val="24"/>
        </w:rPr>
        <w:t>论述题30分</w:t>
      </w:r>
      <w:r>
        <w:rPr>
          <w:rFonts w:ascii="宋体" w:hAnsi="宋体"/>
          <w:sz w:val="24"/>
        </w:rPr>
        <w:t>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</w:p>
    <w:p>
      <w:pPr>
        <w:spacing w:line="360" w:lineRule="auto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4.参考书目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>《法理学（第二版）》，马克思主义理论研究和建设工程重点教材《法理学》编写组，人民出版社、高等教育出版社，</w:t>
      </w:r>
      <w:r>
        <w:rPr>
          <w:rFonts w:hint="eastAsia" w:ascii="宋体" w:hAnsi="宋体" w:cs="宋体"/>
          <w:kern w:val="0"/>
          <w:sz w:val="24"/>
        </w:rPr>
        <w:t>20</w:t>
      </w:r>
      <w:r>
        <w:rPr>
          <w:rFonts w:ascii="宋体" w:hAnsi="宋体" w:cs="宋体"/>
          <w:kern w:val="0"/>
          <w:sz w:val="24"/>
        </w:rPr>
        <w:t>20</w:t>
      </w:r>
      <w:r>
        <w:rPr>
          <w:rFonts w:hint="eastAsia" w:ascii="宋体" w:hAnsi="宋体" w:cs="宋体"/>
          <w:kern w:val="0"/>
          <w:sz w:val="24"/>
        </w:rPr>
        <w:t>年1</w:t>
      </w: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月第2版。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《习近平法治思想概论》，</w:t>
      </w:r>
      <w:r>
        <w:rPr>
          <w:rFonts w:hint="eastAsia" w:ascii="Verdana" w:hAnsi="Verdana" w:cs="宋体"/>
          <w:kern w:val="0"/>
          <w:sz w:val="24"/>
        </w:rPr>
        <w:t>马克思主义理论研究和建设工程重点教材《习近平法治思想概论》编写组，高等教育出版社，</w:t>
      </w:r>
      <w:r>
        <w:rPr>
          <w:rFonts w:hint="eastAsia" w:ascii="宋体" w:hAnsi="宋体" w:cs="宋体"/>
          <w:kern w:val="0"/>
          <w:sz w:val="24"/>
        </w:rPr>
        <w:t>20</w:t>
      </w:r>
      <w:r>
        <w:rPr>
          <w:rFonts w:ascii="宋体" w:hAnsi="宋体" w:cs="宋体"/>
          <w:kern w:val="0"/>
          <w:sz w:val="24"/>
        </w:rPr>
        <w:t>21</w:t>
      </w:r>
      <w:r>
        <w:rPr>
          <w:rFonts w:hint="eastAsia" w:ascii="宋体" w:hAnsi="宋体" w:cs="宋体"/>
          <w:kern w:val="0"/>
          <w:sz w:val="24"/>
        </w:rPr>
        <w:t>年版。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二. 宪法学考试大纲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1．考试要求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hint="eastAsia" w:ascii="Verdana" w:hAnsi="Verdana" w:cs="宋体"/>
          <w:kern w:val="0"/>
          <w:sz w:val="24"/>
        </w:rPr>
        <w:t>了解本大纲所包含的宪法中的基本概念与知识。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hint="eastAsia" w:ascii="Verdana" w:hAnsi="Verdana" w:cs="宋体"/>
          <w:kern w:val="0"/>
          <w:sz w:val="24"/>
        </w:rPr>
        <w:t>理解宪法的基本理论及其相关学说，掌握宪法的基本内容与原理。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③</w:t>
      </w:r>
      <w:r>
        <w:rPr>
          <w:rFonts w:hint="eastAsia" w:ascii="Verdana" w:hAnsi="Verdana" w:cs="宋体"/>
          <w:kern w:val="0"/>
          <w:sz w:val="24"/>
        </w:rPr>
        <w:t>运用宪法学原理，分析和评价宪法实施中产生的各种问题。</w:t>
      </w:r>
    </w:p>
    <w:p>
      <w:pPr>
        <w:widowControl/>
        <w:spacing w:line="360" w:lineRule="auto"/>
        <w:jc w:val="left"/>
        <w:rPr>
          <w:rFonts w:ascii="Verdana" w:hAnsi="Verdana" w:cs="宋体"/>
          <w:b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b/>
          <w:kern w:val="0"/>
          <w:sz w:val="24"/>
        </w:rPr>
        <w:t>2</w:t>
      </w:r>
      <w:r>
        <w:rPr>
          <w:rFonts w:hint="eastAsia" w:ascii="Verdana" w:hAnsi="Verdana" w:cs="宋体"/>
          <w:b/>
          <w:bCs/>
          <w:kern w:val="0"/>
          <w:sz w:val="24"/>
        </w:rPr>
        <w:t>．考试内容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hint="eastAsia" w:ascii="Verdana" w:hAnsi="Verdana" w:cs="宋体"/>
          <w:kern w:val="0"/>
          <w:sz w:val="24"/>
        </w:rPr>
        <w:t>宪法基本理论：宪法的概念、特征、本质及分类；宪法的渊源形式；宪法的制定、解释和修改；宪法</w:t>
      </w:r>
      <w:r>
        <w:rPr>
          <w:rFonts w:ascii="Verdana" w:hAnsi="Verdana" w:cs="宋体"/>
          <w:kern w:val="0"/>
          <w:sz w:val="24"/>
        </w:rPr>
        <w:t>关系与宪法规范；</w:t>
      </w:r>
      <w:r>
        <w:rPr>
          <w:rFonts w:hint="eastAsia" w:ascii="Verdana" w:hAnsi="Verdana" w:cs="宋体"/>
          <w:kern w:val="0"/>
          <w:sz w:val="24"/>
        </w:rPr>
        <w:t>宪法的作用；宪法的历史发展；宪法的指导思想</w:t>
      </w:r>
      <w:r>
        <w:rPr>
          <w:rFonts w:ascii="Verdana" w:hAnsi="Verdana" w:cs="宋体"/>
          <w:kern w:val="0"/>
          <w:sz w:val="24"/>
        </w:rPr>
        <w:t>和</w:t>
      </w:r>
      <w:r>
        <w:rPr>
          <w:rFonts w:hint="eastAsia" w:ascii="Verdana" w:hAnsi="Verdana" w:cs="宋体"/>
          <w:kern w:val="0"/>
          <w:sz w:val="24"/>
        </w:rPr>
        <w:t>基本原则。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hint="eastAsia" w:ascii="Verdana" w:hAnsi="Verdana" w:cs="宋体"/>
          <w:kern w:val="0"/>
          <w:sz w:val="24"/>
        </w:rPr>
        <w:t>宪法基本制度：国家性质；国家形式；公民基本权利和基本义务；国家机构。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③</w:t>
      </w:r>
      <w:r>
        <w:rPr>
          <w:rFonts w:hint="eastAsia" w:ascii="Verdana" w:hAnsi="Verdana" w:cs="宋体"/>
          <w:kern w:val="0"/>
          <w:sz w:val="24"/>
        </w:rPr>
        <w:t>宪法实施</w:t>
      </w:r>
      <w:r>
        <w:rPr>
          <w:rFonts w:ascii="Verdana" w:hAnsi="Verdana" w:cs="宋体"/>
          <w:kern w:val="0"/>
          <w:sz w:val="24"/>
        </w:rPr>
        <w:t>和监督</w:t>
      </w:r>
      <w:r>
        <w:rPr>
          <w:rFonts w:hint="eastAsia" w:ascii="Verdana" w:hAnsi="Verdana" w:cs="宋体"/>
          <w:kern w:val="0"/>
          <w:sz w:val="24"/>
        </w:rPr>
        <w:t>：宪法实施</w:t>
      </w:r>
      <w:r>
        <w:rPr>
          <w:rFonts w:ascii="Verdana" w:hAnsi="Verdana" w:cs="宋体"/>
          <w:kern w:val="0"/>
          <w:sz w:val="24"/>
        </w:rPr>
        <w:t>；宪法监督</w:t>
      </w:r>
      <w:r>
        <w:rPr>
          <w:rFonts w:hint="eastAsia" w:ascii="Verdana" w:hAnsi="Verdana" w:cs="宋体"/>
          <w:kern w:val="0"/>
          <w:sz w:val="24"/>
        </w:rPr>
        <w:t>。</w:t>
      </w: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3．题型分值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hint="eastAsia" w:ascii="Times New Roman" w:hAnsi="Times New Roman"/>
          <w:sz w:val="24"/>
        </w:rPr>
        <w:t>简答题</w:t>
      </w:r>
      <w:r>
        <w:rPr>
          <w:rFonts w:hint="eastAsia" w:ascii="宋体" w:hAnsi="宋体"/>
          <w:sz w:val="24"/>
        </w:rPr>
        <w:t>20分。</w:t>
      </w: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hint="eastAsia" w:ascii="宋体" w:hAnsi="宋体"/>
          <w:sz w:val="24"/>
        </w:rPr>
        <w:t>论述题30</w:t>
      </w:r>
      <w:r>
        <w:rPr>
          <w:rFonts w:hint="eastAsia" w:ascii="Times New Roman" w:hAnsi="Times New Roman"/>
          <w:sz w:val="24"/>
        </w:rPr>
        <w:t>分。</w:t>
      </w:r>
    </w:p>
    <w:p>
      <w:pPr>
        <w:spacing w:line="360" w:lineRule="auto"/>
        <w:rPr>
          <w:rFonts w:ascii="Verdana" w:hAnsi="Verdana" w:cs="宋体"/>
          <w:b/>
          <w:bCs/>
          <w:kern w:val="0"/>
          <w:sz w:val="24"/>
        </w:rPr>
      </w:pPr>
    </w:p>
    <w:p>
      <w:pPr>
        <w:spacing w:line="360" w:lineRule="auto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4．参考书目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>宪法学（第二版），高等教育出版社、人民出版社，马克思主义理论研究和建设工程重点教材本书编写组 ，</w:t>
      </w:r>
      <w:r>
        <w:rPr>
          <w:rFonts w:hint="eastAsia" w:ascii="宋体" w:hAnsi="宋体" w:cs="宋体"/>
          <w:kern w:val="0"/>
          <w:sz w:val="24"/>
        </w:rPr>
        <w:t>2020。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三. 国际法学考试大纲</w:t>
      </w:r>
    </w:p>
    <w:p>
      <w:pPr>
        <w:pStyle w:val="9"/>
        <w:widowControl/>
        <w:spacing w:line="360" w:lineRule="auto"/>
        <w:jc w:val="left"/>
        <w:rPr>
          <w:rFonts w:ascii="Verdana" w:hAnsi="Verdana" w:eastAsia="Verdana" w:cs="Verdana"/>
          <w:b/>
          <w:kern w:val="0"/>
          <w:sz w:val="24"/>
          <w:szCs w:val="24"/>
        </w:rPr>
      </w:pPr>
      <w:r>
        <w:rPr>
          <w:rFonts w:hint="eastAsia" w:eastAsia="等线"/>
          <w:b/>
          <w:kern w:val="0"/>
          <w:sz w:val="24"/>
          <w:szCs w:val="24"/>
          <w:lang w:val="zh-TW"/>
        </w:rPr>
        <w:t xml:space="preserve">1. </w:t>
      </w:r>
      <w:r>
        <w:rPr>
          <w:rFonts w:hint="eastAsia" w:eastAsia="SimSong Bold"/>
          <w:b/>
          <w:kern w:val="0"/>
          <w:sz w:val="24"/>
          <w:szCs w:val="24"/>
          <w:lang w:val="zh-TW" w:eastAsia="zh-TW"/>
        </w:rPr>
        <w:t>考试要求</w:t>
      </w:r>
    </w:p>
    <w:p>
      <w:pPr>
        <w:pStyle w:val="9"/>
        <w:widowControl/>
        <w:spacing w:line="360" w:lineRule="auto"/>
        <w:jc w:val="left"/>
        <w:rPr>
          <w:rFonts w:ascii="Verdana" w:hAnsi="Verdana" w:eastAsia="Verdana" w:cs="Verdana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①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了解本大纲所包含的国际法学的基本概念与知识。</w:t>
      </w:r>
    </w:p>
    <w:p>
      <w:pPr>
        <w:pStyle w:val="9"/>
        <w:widowControl/>
        <w:spacing w:line="360" w:lineRule="auto"/>
        <w:jc w:val="left"/>
        <w:rPr>
          <w:rFonts w:ascii="Verdana" w:hAnsi="Verdana" w:eastAsia="Verdana" w:cs="Verdana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②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理解和掌握本大纲所包含的国际法学的基本理论及其相关学说。</w:t>
      </w:r>
    </w:p>
    <w:p>
      <w:pPr>
        <w:pStyle w:val="9"/>
        <w:widowControl/>
        <w:spacing w:line="360" w:lineRule="auto"/>
        <w:jc w:val="left"/>
        <w:rPr>
          <w:rFonts w:eastAsia="PMingLiU"/>
          <w:kern w:val="0"/>
          <w:sz w:val="24"/>
          <w:szCs w:val="24"/>
          <w:lang w:val="zh-TW" w:eastAsia="zh-TW"/>
        </w:rPr>
      </w:pPr>
      <w:r>
        <w:rPr>
          <w:rFonts w:ascii="宋体" w:hAnsi="宋体"/>
          <w:kern w:val="0"/>
          <w:sz w:val="24"/>
          <w:szCs w:val="24"/>
        </w:rPr>
        <w:t>③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运用国际法学的基本原理，分析和评价国际关系实践中产生的各种问题。</w:t>
      </w:r>
    </w:p>
    <w:p>
      <w:pPr>
        <w:pStyle w:val="9"/>
        <w:widowControl/>
        <w:spacing w:line="360" w:lineRule="auto"/>
        <w:jc w:val="left"/>
        <w:rPr>
          <w:rFonts w:hint="eastAsia" w:ascii="Verdana" w:hAnsi="Verdana" w:eastAsia="PMingLiU" w:cs="Verdana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2</w:t>
      </w:r>
      <w:r>
        <w:rPr>
          <w:rFonts w:ascii="Verdana" w:hAnsi="Verdana" w:cs="宋体"/>
          <w:b/>
          <w:bCs/>
          <w:kern w:val="0"/>
          <w:sz w:val="24"/>
        </w:rPr>
        <w:t>.</w:t>
      </w:r>
      <w:r>
        <w:rPr>
          <w:rFonts w:hint="eastAsia" w:ascii="Verdana" w:hAnsi="Verdana" w:cs="宋体"/>
          <w:b/>
          <w:bCs/>
          <w:kern w:val="0"/>
          <w:sz w:val="24"/>
        </w:rPr>
        <w:t xml:space="preserve"> 考试内容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(1)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导论</w:t>
      </w:r>
    </w:p>
    <w:p>
      <w:pPr>
        <w:pStyle w:val="9"/>
        <w:widowControl/>
        <w:spacing w:line="360" w:lineRule="auto"/>
        <w:jc w:val="left"/>
        <w:rPr>
          <w:rFonts w:hint="eastAsia" w:eastAsia="宋体"/>
          <w:kern w:val="0"/>
          <w:sz w:val="24"/>
          <w:szCs w:val="24"/>
          <w:lang w:val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国际法的概念；国际法的性质与效力根据；国际法的主体</w:t>
      </w:r>
      <w:r>
        <w:rPr>
          <w:rFonts w:hint="eastAsia" w:eastAsia="宋体"/>
          <w:kern w:val="0"/>
          <w:sz w:val="24"/>
          <w:szCs w:val="24"/>
          <w:lang w:val="zh-TW"/>
        </w:rPr>
        <w:t>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(2)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国际法的渊源与原则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国际法渊源的内涵及类别；国际法基本原则；和平共处五项原则；强行法。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(3)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国际法上的国家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国家的要素；国家的基本权利与义务；国家的管辖权与主权豁免；外交特权与豁免；国际法上的承认与继承</w:t>
      </w:r>
      <w:r>
        <w:rPr>
          <w:rFonts w:hint="eastAsia" w:eastAsia="宋体"/>
          <w:kern w:val="0"/>
          <w:sz w:val="24"/>
          <w:szCs w:val="24"/>
          <w:lang w:val="zh-TW"/>
        </w:rPr>
        <w:t>。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 xml:space="preserve"> 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(4)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国际法上的个人与人权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国籍；外国人的法律地位；引渡；人权公约。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(5)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国际法律责任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国家责任的构成要件；国家责任的免除；国家责任的形式；国际法律责任的新发展。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(6)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国际法上的领土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领土的概念；内水；领土的取得；领土的变更；领土的限制；边界；极地。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(7)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海洋法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内水；领海；毗连区；大陆架；专属经济区；公海；海峡；国际海底区域；海洋环境保护。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(8)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外层空间法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外层空间法律地位；外层空间法律制度；地球静止轨道问题；空间碎片问题；外空商业化利用的责任问题。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(9)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空气空间法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空气空间的法律地位；国际航空法律制度；国际航空损害赔偿责任；国际民用航空安全法律保护制度。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(10)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国际环境法</w:t>
      </w:r>
    </w:p>
    <w:p>
      <w:pPr>
        <w:pStyle w:val="9"/>
        <w:widowControl/>
        <w:spacing w:line="360" w:lineRule="auto"/>
        <w:jc w:val="left"/>
        <w:rPr>
          <w:rFonts w:hint="eastAsia" w:eastAsia="宋体"/>
          <w:kern w:val="0"/>
          <w:sz w:val="24"/>
          <w:szCs w:val="24"/>
          <w:lang w:val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可持续发展；共同但有区别的责任；人类共同财产；《气候变化框架公约》及其《巴黎协定》；《生物多样性公约》；《巴塞尔公约》</w:t>
      </w:r>
      <w:r>
        <w:rPr>
          <w:rFonts w:hint="eastAsia" w:eastAsia="宋体"/>
          <w:kern w:val="0"/>
          <w:sz w:val="24"/>
          <w:szCs w:val="24"/>
          <w:lang w:val="zh-TW"/>
        </w:rPr>
        <w:t>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(11)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条约法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条约的定义；条约的缔结、生效、解释、修订、无效、终止和暂停施行；条约对第三国的效力；条约的保留；条约的国内适用。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(12)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国际组织法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国际组织的法律地位；国际组织的机构与职能；联合国；区域性国际组织；非政府组织。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(13)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和平解决争端法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和平解决国际争端的政治方法；和平解决国际争端的法律方法；联合国与国际争端的和平解决。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(14)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战争与武装冲突法</w:t>
      </w:r>
    </w:p>
    <w:p>
      <w:pPr>
        <w:pStyle w:val="9"/>
        <w:widowControl/>
        <w:spacing w:line="360" w:lineRule="auto"/>
        <w:jc w:val="left"/>
        <w:rPr>
          <w:rFonts w:eastAsia="PMingLiU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战争的概念；武装冲突的概念；作战手段和方法；中立；国际人道主义法；战争罪行和严重违反国际人道主义法罪行及其责任。</w:t>
      </w:r>
    </w:p>
    <w:p>
      <w:pPr>
        <w:pStyle w:val="9"/>
        <w:widowControl/>
        <w:spacing w:line="360" w:lineRule="auto"/>
        <w:jc w:val="left"/>
        <w:rPr>
          <w:rFonts w:hint="eastAsia" w:eastAsia="PMingLiU"/>
          <w:kern w:val="0"/>
          <w:sz w:val="24"/>
          <w:szCs w:val="24"/>
          <w:lang w:val="zh-TW" w:eastAsia="zh-TW"/>
        </w:rPr>
      </w:pP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3．题型分值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ascii="宋体" w:hAnsi="宋体"/>
          <w:kern w:val="0"/>
          <w:sz w:val="24"/>
          <w:szCs w:val="24"/>
        </w:rPr>
        <w:t>①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简答题</w:t>
      </w:r>
      <w:r>
        <w:rPr>
          <w:rFonts w:eastAsia="宋体"/>
          <w:kern w:val="0"/>
          <w:sz w:val="24"/>
          <w:szCs w:val="24"/>
          <w:lang w:val="zh-TW" w:eastAsia="zh-TW"/>
        </w:rPr>
        <w:t>20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分。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ascii="宋体" w:hAnsi="宋体"/>
          <w:kern w:val="0"/>
          <w:sz w:val="24"/>
          <w:szCs w:val="24"/>
        </w:rPr>
        <w:t>②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论述题</w:t>
      </w:r>
      <w:r>
        <w:rPr>
          <w:rFonts w:eastAsia="宋体"/>
          <w:kern w:val="0"/>
          <w:sz w:val="24"/>
          <w:szCs w:val="24"/>
          <w:lang w:val="zh-TW" w:eastAsia="zh-TW"/>
        </w:rPr>
        <w:t>30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分。</w:t>
      </w:r>
    </w:p>
    <w:p>
      <w:pPr>
        <w:spacing w:line="360" w:lineRule="auto"/>
        <w:rPr>
          <w:rFonts w:ascii="Verdana" w:hAnsi="Verdana" w:eastAsia="PMingLiU" w:cs="宋体"/>
          <w:b/>
          <w:bCs/>
          <w:kern w:val="0"/>
          <w:sz w:val="24"/>
          <w:lang w:eastAsia="zh-TW"/>
        </w:rPr>
      </w:pPr>
    </w:p>
    <w:p>
      <w:pPr>
        <w:spacing w:line="360" w:lineRule="auto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4．参考书目</w:t>
      </w:r>
    </w:p>
    <w:p>
      <w:pPr>
        <w:pStyle w:val="9"/>
        <w:widowControl/>
        <w:spacing w:line="360" w:lineRule="auto"/>
        <w:jc w:val="left"/>
        <w:rPr>
          <w:rFonts w:hint="eastAsia" w:eastAsia="宋体"/>
          <w:kern w:val="0"/>
          <w:sz w:val="24"/>
          <w:szCs w:val="24"/>
          <w:lang w:val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《国际公法学》（第二版），高等教育出版社，《国际公法学》编写组，</w:t>
      </w:r>
      <w:r>
        <w:rPr>
          <w:rFonts w:eastAsia="宋体"/>
          <w:kern w:val="0"/>
          <w:sz w:val="24"/>
          <w:szCs w:val="24"/>
          <w:lang w:val="zh-TW" w:eastAsia="zh-TW"/>
        </w:rPr>
        <w:t>2018</w:t>
      </w:r>
      <w:r>
        <w:rPr>
          <w:rFonts w:hint="eastAsia" w:eastAsia="宋体"/>
          <w:kern w:val="0"/>
          <w:sz w:val="24"/>
          <w:szCs w:val="24"/>
          <w:lang w:val="zh-TW"/>
        </w:rPr>
        <w:t>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《国际法》（第三版），武汉大学出版社，梁西主编，</w:t>
      </w:r>
      <w:r>
        <w:rPr>
          <w:rFonts w:eastAsia="宋体"/>
          <w:kern w:val="0"/>
          <w:sz w:val="24"/>
          <w:szCs w:val="24"/>
          <w:lang w:val="zh-TW" w:eastAsia="zh-TW"/>
        </w:rPr>
        <w:t>2011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年。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imSong 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YjcwZGQyMjZjZTdkMDgwMjViNjE2Yzg4NWNkZjkifQ=="/>
  </w:docVars>
  <w:rsids>
    <w:rsidRoot w:val="00E42046"/>
    <w:rsid w:val="00020384"/>
    <w:rsid w:val="000A121C"/>
    <w:rsid w:val="00151424"/>
    <w:rsid w:val="0017465F"/>
    <w:rsid w:val="001773A2"/>
    <w:rsid w:val="00221367"/>
    <w:rsid w:val="00230066"/>
    <w:rsid w:val="0024196E"/>
    <w:rsid w:val="00265999"/>
    <w:rsid w:val="002B67D1"/>
    <w:rsid w:val="002C490B"/>
    <w:rsid w:val="00307F86"/>
    <w:rsid w:val="003757A1"/>
    <w:rsid w:val="003B7A02"/>
    <w:rsid w:val="003C0E49"/>
    <w:rsid w:val="00431394"/>
    <w:rsid w:val="00457450"/>
    <w:rsid w:val="004847DC"/>
    <w:rsid w:val="004E73A6"/>
    <w:rsid w:val="00533763"/>
    <w:rsid w:val="00574333"/>
    <w:rsid w:val="00584301"/>
    <w:rsid w:val="005D2288"/>
    <w:rsid w:val="0062018B"/>
    <w:rsid w:val="006428EB"/>
    <w:rsid w:val="0064569E"/>
    <w:rsid w:val="00677EF0"/>
    <w:rsid w:val="006A17BE"/>
    <w:rsid w:val="007061FE"/>
    <w:rsid w:val="007331CB"/>
    <w:rsid w:val="00863A5D"/>
    <w:rsid w:val="00866EE4"/>
    <w:rsid w:val="008A7983"/>
    <w:rsid w:val="008C5803"/>
    <w:rsid w:val="008E317F"/>
    <w:rsid w:val="00990AA9"/>
    <w:rsid w:val="00A06673"/>
    <w:rsid w:val="00A1358A"/>
    <w:rsid w:val="00A21529"/>
    <w:rsid w:val="00A43DF8"/>
    <w:rsid w:val="00AC71E1"/>
    <w:rsid w:val="00AD7E41"/>
    <w:rsid w:val="00AF17D4"/>
    <w:rsid w:val="00B351EA"/>
    <w:rsid w:val="00B50E82"/>
    <w:rsid w:val="00B51DAA"/>
    <w:rsid w:val="00B55B79"/>
    <w:rsid w:val="00B770CC"/>
    <w:rsid w:val="00B928EB"/>
    <w:rsid w:val="00BA3170"/>
    <w:rsid w:val="00C4558B"/>
    <w:rsid w:val="00C85982"/>
    <w:rsid w:val="00C979DB"/>
    <w:rsid w:val="00CA260F"/>
    <w:rsid w:val="00CC2FC8"/>
    <w:rsid w:val="00CE02BC"/>
    <w:rsid w:val="00D054F2"/>
    <w:rsid w:val="00D25260"/>
    <w:rsid w:val="00D65070"/>
    <w:rsid w:val="00D83167"/>
    <w:rsid w:val="00DB04D7"/>
    <w:rsid w:val="00DF3B8F"/>
    <w:rsid w:val="00E32CFE"/>
    <w:rsid w:val="00E42046"/>
    <w:rsid w:val="00E77BF4"/>
    <w:rsid w:val="00F26403"/>
    <w:rsid w:val="00F42E59"/>
    <w:rsid w:val="00FF509C"/>
    <w:rsid w:val="066E1317"/>
    <w:rsid w:val="0AD22634"/>
    <w:rsid w:val="104841F7"/>
    <w:rsid w:val="14FF754B"/>
    <w:rsid w:val="1D655638"/>
    <w:rsid w:val="1DED0FE0"/>
    <w:rsid w:val="2BD368FD"/>
    <w:rsid w:val="2DF55208"/>
    <w:rsid w:val="31DB606E"/>
    <w:rsid w:val="3A145552"/>
    <w:rsid w:val="3F4A5777"/>
    <w:rsid w:val="4249134E"/>
    <w:rsid w:val="44CC6C2E"/>
    <w:rsid w:val="4BA762C0"/>
    <w:rsid w:val="4BF77E4E"/>
    <w:rsid w:val="4E5E0FC1"/>
    <w:rsid w:val="539A28F7"/>
    <w:rsid w:val="574B7E86"/>
    <w:rsid w:val="58E13354"/>
    <w:rsid w:val="5A8E07B6"/>
    <w:rsid w:val="69EC2DFB"/>
    <w:rsid w:val="6A220F1A"/>
    <w:rsid w:val="6E93756F"/>
    <w:rsid w:val="72E61360"/>
    <w:rsid w:val="75634E9D"/>
    <w:rsid w:val="78925677"/>
    <w:rsid w:val="7DE71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</w:rPr>
  </w:style>
  <w:style w:type="character" w:customStyle="1" w:styleId="7">
    <w:name w:val="页脚 字符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正文 A"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320</Words>
  <Characters>1829</Characters>
  <Lines>15</Lines>
  <Paragraphs>4</Paragraphs>
  <TotalTime>0</TotalTime>
  <ScaleCrop>false</ScaleCrop>
  <LinksUpToDate>false</LinksUpToDate>
  <CharactersWithSpaces>2145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2018-08-27T03:38:00Z</dcterms:created>
  <dc:creator>于兆波</dc:creator>
  <cp:lastModifiedBy>vertesyuan</cp:lastModifiedBy>
  <dcterms:modified xsi:type="dcterms:W3CDTF">2022-09-21T07:05:17Z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9CF37E01A3134EDC92E25AFB32A528FE</vt:lpwstr>
  </property>
</Properties>
</file>