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大连理工大学20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科目代码：828     科目名称：工程管理专业基础</w:t>
      </w:r>
    </w:p>
    <w:p>
      <w:pPr>
        <w:adjustRightInd w:val="0"/>
        <w:snapToGrid w:val="0"/>
        <w:spacing w:line="300" w:lineRule="auto"/>
        <w:jc w:val="center"/>
      </w:pPr>
    </w:p>
    <w:p>
      <w:pPr>
        <w:adjustRightInd w:val="0"/>
        <w:snapToGrid w:val="0"/>
        <w:spacing w:line="300" w:lineRule="auto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</w:t>
      </w:r>
      <w:r>
        <w:rPr>
          <w:rFonts w:ascii="宋体" w:hAnsi="宋体"/>
          <w:b/>
          <w:szCs w:val="21"/>
        </w:rPr>
        <w:t>工程经济学</w:t>
      </w:r>
      <w:r>
        <w:rPr>
          <w:rFonts w:hint="eastAsia" w:ascii="宋体" w:hAnsi="宋体"/>
          <w:b/>
          <w:szCs w:val="21"/>
        </w:rPr>
        <w:t>》</w:t>
      </w:r>
      <w:r>
        <w:rPr>
          <w:rFonts w:ascii="宋体" w:hAnsi="宋体"/>
          <w:b/>
          <w:szCs w:val="21"/>
        </w:rPr>
        <w:t>部分</w:t>
      </w:r>
    </w:p>
    <w:p>
      <w:pPr>
        <w:adjustRightInd w:val="0"/>
        <w:snapToGrid w:val="0"/>
        <w:spacing w:line="30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具体复习大纲如下：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资金时间价值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资金时间价值的概念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现金流量图的意义与绘制.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利息与利率的概念和计算、单利与复利.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等值计算.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工程经济分析的基本要素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投资、资产、成本与费用、税金、收入与利润的基本含义.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折旧的几种计算.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投资方案经济效果的评价判据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经济效果评价指标体系.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静态评价指标.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动态评价指标.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各评判指标的优缺点.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工程项目财务分析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财务评价的任务与原则.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财务评价的基本报表、基本报表中各项目的计算.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财务评价指标体系.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经济费用效益评价</w:t>
      </w:r>
    </w:p>
    <w:p>
      <w:pPr>
        <w:pStyle w:val="9"/>
        <w:numPr>
          <w:ilvl w:val="0"/>
          <w:numId w:val="6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国民经济评价与财务评价的联系与区别.</w:t>
      </w:r>
    </w:p>
    <w:p>
      <w:pPr>
        <w:pStyle w:val="9"/>
        <w:numPr>
          <w:ilvl w:val="0"/>
          <w:numId w:val="6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影子价格的含义.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工程项目的资金筹措与融资分析</w:t>
      </w:r>
    </w:p>
    <w:p>
      <w:pPr>
        <w:pStyle w:val="9"/>
        <w:numPr>
          <w:ilvl w:val="0"/>
          <w:numId w:val="7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资金成本的含义与简单计算.</w:t>
      </w:r>
    </w:p>
    <w:p>
      <w:pPr>
        <w:pStyle w:val="9"/>
        <w:numPr>
          <w:ilvl w:val="0"/>
          <w:numId w:val="7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项目融资的常见方式.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方案比选</w:t>
      </w:r>
    </w:p>
    <w:p>
      <w:pPr>
        <w:pStyle w:val="9"/>
        <w:numPr>
          <w:ilvl w:val="0"/>
          <w:numId w:val="8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方案的类型、各类型常用的比选方法.</w:t>
      </w:r>
    </w:p>
    <w:p>
      <w:pPr>
        <w:pStyle w:val="9"/>
        <w:numPr>
          <w:ilvl w:val="0"/>
          <w:numId w:val="8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寿命期相同与寿命期不同的互斥方案比选方法.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不确定性分析</w:t>
      </w:r>
    </w:p>
    <w:p>
      <w:pPr>
        <w:pStyle w:val="9"/>
        <w:numPr>
          <w:ilvl w:val="0"/>
          <w:numId w:val="9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线性盈亏平衡分析.</w:t>
      </w:r>
    </w:p>
    <w:p>
      <w:pPr>
        <w:pStyle w:val="9"/>
        <w:numPr>
          <w:ilvl w:val="0"/>
          <w:numId w:val="9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敏感性分析的步骤、单因素敏感性分析的计算、单因素敏感性分析图的绘制.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价值工程</w:t>
      </w:r>
    </w:p>
    <w:p>
      <w:pPr>
        <w:pStyle w:val="9"/>
        <w:numPr>
          <w:ilvl w:val="0"/>
          <w:numId w:val="10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价值工程的概念、提高价值的途径.</w:t>
      </w:r>
    </w:p>
    <w:p>
      <w:pPr>
        <w:pStyle w:val="9"/>
        <w:numPr>
          <w:ilvl w:val="0"/>
          <w:numId w:val="10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应用价值工程进行方案评价的计算.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adjustRightInd w:val="0"/>
        <w:snapToGrid w:val="0"/>
        <w:spacing w:line="300" w:lineRule="auto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</w:t>
      </w:r>
      <w:r>
        <w:rPr>
          <w:rFonts w:ascii="宋体" w:hAnsi="宋体"/>
          <w:b/>
          <w:szCs w:val="21"/>
        </w:rPr>
        <w:t>工程项目管理</w:t>
      </w:r>
      <w:r>
        <w:rPr>
          <w:rFonts w:hint="eastAsia" w:ascii="宋体" w:hAnsi="宋体"/>
          <w:b/>
          <w:szCs w:val="21"/>
        </w:rPr>
        <w:t>》</w:t>
      </w:r>
      <w:r>
        <w:rPr>
          <w:rFonts w:ascii="宋体" w:hAnsi="宋体"/>
          <w:b/>
          <w:szCs w:val="21"/>
        </w:rPr>
        <w:t>部分</w:t>
      </w:r>
    </w:p>
    <w:p>
      <w:pPr>
        <w:adjustRightInd w:val="0"/>
        <w:snapToGrid w:val="0"/>
        <w:spacing w:line="30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具体复习大纲如下：</w:t>
      </w:r>
    </w:p>
    <w:p>
      <w:pPr>
        <w:pStyle w:val="9"/>
        <w:adjustRightInd w:val="0"/>
        <w:snapToGrid w:val="0"/>
        <w:spacing w:line="30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一、工程项目与项目管理</w:t>
      </w:r>
    </w:p>
    <w:p>
      <w:pPr>
        <w:pStyle w:val="9"/>
        <w:numPr>
          <w:ilvl w:val="0"/>
          <w:numId w:val="11"/>
        </w:numPr>
        <w:adjustRightInd w:val="0"/>
        <w:snapToGrid w:val="0"/>
        <w:spacing w:line="300" w:lineRule="auto"/>
        <w:ind w:firstLineChars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工程项目与项目管理概念.</w:t>
      </w:r>
    </w:p>
    <w:p>
      <w:pPr>
        <w:pStyle w:val="9"/>
        <w:numPr>
          <w:ilvl w:val="0"/>
          <w:numId w:val="11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工程项目管理的发展历程、知识体系及内容.</w:t>
      </w:r>
    </w:p>
    <w:p>
      <w:pPr>
        <w:pStyle w:val="9"/>
        <w:numPr>
          <w:ilvl w:val="0"/>
          <w:numId w:val="12"/>
        </w:numPr>
        <w:adjustRightInd w:val="0"/>
        <w:snapToGrid w:val="0"/>
        <w:spacing w:line="30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工程项目前期策划</w:t>
      </w:r>
    </w:p>
    <w:p>
      <w:pPr>
        <w:pStyle w:val="9"/>
        <w:numPr>
          <w:ilvl w:val="0"/>
          <w:numId w:val="13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前期策划主要工作内容和工作程序.</w:t>
      </w:r>
    </w:p>
    <w:p>
      <w:pPr>
        <w:pStyle w:val="9"/>
        <w:numPr>
          <w:ilvl w:val="0"/>
          <w:numId w:val="13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工程项目构思、目标设计、可行性研究.</w:t>
      </w:r>
    </w:p>
    <w:p>
      <w:pPr>
        <w:pStyle w:val="9"/>
        <w:adjustRightInd w:val="0"/>
        <w:snapToGrid w:val="0"/>
        <w:spacing w:line="30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三、工程项目系统分析</w:t>
      </w:r>
    </w:p>
    <w:p>
      <w:pPr>
        <w:pStyle w:val="9"/>
        <w:numPr>
          <w:ilvl w:val="0"/>
          <w:numId w:val="14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工程项目范围、工程系统分解结构.</w:t>
      </w:r>
    </w:p>
    <w:p>
      <w:pPr>
        <w:pStyle w:val="9"/>
        <w:numPr>
          <w:ilvl w:val="0"/>
          <w:numId w:val="14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工作分解结构.</w:t>
      </w:r>
    </w:p>
    <w:p>
      <w:pPr>
        <w:pStyle w:val="9"/>
        <w:adjustRightInd w:val="0"/>
        <w:snapToGrid w:val="0"/>
        <w:spacing w:line="30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四、工程项目组织</w:t>
      </w:r>
    </w:p>
    <w:p>
      <w:pPr>
        <w:pStyle w:val="9"/>
        <w:numPr>
          <w:ilvl w:val="0"/>
          <w:numId w:val="15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组织定义、组织作用和组织设计的一般原则.</w:t>
      </w:r>
    </w:p>
    <w:p>
      <w:pPr>
        <w:pStyle w:val="9"/>
        <w:numPr>
          <w:ilvl w:val="0"/>
          <w:numId w:val="15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工程项目融资.</w:t>
      </w:r>
    </w:p>
    <w:p>
      <w:pPr>
        <w:pStyle w:val="9"/>
        <w:numPr>
          <w:ilvl w:val="0"/>
          <w:numId w:val="15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工程项目承发包模式、项目管理模式.</w:t>
      </w:r>
    </w:p>
    <w:p>
      <w:pPr>
        <w:pStyle w:val="9"/>
        <w:numPr>
          <w:ilvl w:val="0"/>
          <w:numId w:val="15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工程项目组织形式.</w:t>
      </w:r>
    </w:p>
    <w:p>
      <w:pPr>
        <w:pStyle w:val="9"/>
        <w:adjustRightInd w:val="0"/>
        <w:snapToGrid w:val="0"/>
        <w:spacing w:line="30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五、工程项目计划</w:t>
      </w:r>
    </w:p>
    <w:p>
      <w:pPr>
        <w:pStyle w:val="9"/>
        <w:numPr>
          <w:ilvl w:val="0"/>
          <w:numId w:val="16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工程项目计划过程和内容.</w:t>
      </w:r>
    </w:p>
    <w:p>
      <w:pPr>
        <w:pStyle w:val="9"/>
        <w:numPr>
          <w:ilvl w:val="0"/>
          <w:numId w:val="16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工程项目进度计划</w:t>
      </w:r>
      <w:r>
        <w:rPr>
          <w:rFonts w:hint="eastAsia" w:ascii="宋体" w:hAnsi="宋体"/>
          <w:szCs w:val="21"/>
        </w:rPr>
        <w:t>、单代号和双代号网络分析.</w:t>
      </w:r>
    </w:p>
    <w:p>
      <w:pPr>
        <w:pStyle w:val="9"/>
        <w:numPr>
          <w:ilvl w:val="0"/>
          <w:numId w:val="16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工程项目资金计划、成本计划.</w:t>
      </w:r>
    </w:p>
    <w:p>
      <w:pPr>
        <w:pStyle w:val="9"/>
        <w:numPr>
          <w:ilvl w:val="0"/>
          <w:numId w:val="16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工程项目质量计划</w:t>
      </w:r>
      <w:r>
        <w:rPr>
          <w:rFonts w:hint="eastAsia" w:ascii="宋体" w:hAnsi="宋体"/>
          <w:szCs w:val="21"/>
        </w:rPr>
        <w:t>.</w:t>
      </w:r>
    </w:p>
    <w:p>
      <w:pPr>
        <w:pStyle w:val="9"/>
        <w:numPr>
          <w:ilvl w:val="0"/>
          <w:numId w:val="16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工程项目资源计划</w:t>
      </w:r>
      <w:r>
        <w:rPr>
          <w:rFonts w:hint="eastAsia" w:ascii="宋体" w:hAnsi="宋体"/>
          <w:szCs w:val="21"/>
        </w:rPr>
        <w:t>.</w:t>
      </w:r>
    </w:p>
    <w:p>
      <w:pPr>
        <w:pStyle w:val="9"/>
        <w:adjustRightInd w:val="0"/>
        <w:snapToGrid w:val="0"/>
        <w:spacing w:line="30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六、工程项目控制</w:t>
      </w:r>
    </w:p>
    <w:p>
      <w:pPr>
        <w:pStyle w:val="9"/>
        <w:numPr>
          <w:ilvl w:val="0"/>
          <w:numId w:val="17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工程项目控制的主要工作.</w:t>
      </w:r>
    </w:p>
    <w:p>
      <w:pPr>
        <w:pStyle w:val="9"/>
        <w:numPr>
          <w:ilvl w:val="0"/>
          <w:numId w:val="17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进度控制过程和方法.</w:t>
      </w:r>
    </w:p>
    <w:p>
      <w:pPr>
        <w:pStyle w:val="9"/>
        <w:numPr>
          <w:ilvl w:val="0"/>
          <w:numId w:val="17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成本</w:t>
      </w:r>
      <w:r>
        <w:rPr>
          <w:rFonts w:hint="eastAsia" w:ascii="宋体" w:hAnsi="宋体"/>
          <w:szCs w:val="21"/>
        </w:rPr>
        <w:t>控制过程和方法.</w:t>
      </w:r>
    </w:p>
    <w:p>
      <w:pPr>
        <w:pStyle w:val="9"/>
        <w:numPr>
          <w:ilvl w:val="0"/>
          <w:numId w:val="17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质量控制过程和方法</w:t>
      </w:r>
    </w:p>
    <w:p>
      <w:pPr>
        <w:pStyle w:val="9"/>
        <w:adjustRightInd w:val="0"/>
        <w:snapToGrid w:val="0"/>
        <w:spacing w:line="30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七、项目沟通与冲突管理</w:t>
      </w:r>
    </w:p>
    <w:p>
      <w:pPr>
        <w:pStyle w:val="9"/>
        <w:numPr>
          <w:ilvl w:val="0"/>
          <w:numId w:val="18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项目沟通方式和渠道.</w:t>
      </w:r>
    </w:p>
    <w:p>
      <w:pPr>
        <w:pStyle w:val="9"/>
        <w:numPr>
          <w:ilvl w:val="0"/>
          <w:numId w:val="18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项目冲突管理.</w:t>
      </w:r>
    </w:p>
    <w:p>
      <w:pPr>
        <w:pStyle w:val="9"/>
        <w:adjustRightInd w:val="0"/>
        <w:snapToGrid w:val="0"/>
        <w:spacing w:line="300" w:lineRule="auto"/>
        <w:ind w:left="420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八、项目风险管理</w:t>
      </w:r>
    </w:p>
    <w:p>
      <w:pPr>
        <w:pStyle w:val="9"/>
        <w:numPr>
          <w:ilvl w:val="0"/>
          <w:numId w:val="19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工程项目风险种类、特点.</w:t>
      </w:r>
    </w:p>
    <w:p>
      <w:pPr>
        <w:pStyle w:val="9"/>
        <w:numPr>
          <w:ilvl w:val="0"/>
          <w:numId w:val="19"/>
        </w:numPr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工程项目风险管理方法.</w:t>
      </w:r>
    </w:p>
    <w:p>
      <w:pPr>
        <w:pStyle w:val="9"/>
        <w:adjustRightInd w:val="0"/>
        <w:snapToGrid w:val="0"/>
        <w:spacing w:line="300" w:lineRule="auto"/>
        <w:ind w:firstLineChars="0"/>
        <w:jc w:val="left"/>
        <w:rPr>
          <w:rFonts w:ascii="宋体" w:hAnsi="宋体"/>
          <w:szCs w:val="21"/>
        </w:rPr>
      </w:pPr>
    </w:p>
    <w:p>
      <w:pPr>
        <w:pStyle w:val="9"/>
        <w:adjustRightInd w:val="0"/>
        <w:snapToGrid w:val="0"/>
        <w:spacing w:line="300" w:lineRule="auto"/>
        <w:ind w:firstLine="0" w:firstLineChars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参考书目：《工程项目管理》，⑴《工程项目管理》(第四版)，编者：成虎，陈群，中国建筑工业出版社，2015，⑵《土木工程施工》(第二版)，编者：穆静波 孙震，中国建筑工业出版社，2014年4月；《工程经济学》（第2版），编者：李忠富 杨晓冬，科学出版社，2015年。三本参考书均需参考。</w:t>
      </w:r>
    </w:p>
    <w:p>
      <w:pPr>
        <w:adjustRightInd w:val="0"/>
        <w:snapToGrid w:val="0"/>
        <w:spacing w:line="300" w:lineRule="auto"/>
        <w:jc w:val="left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宋体" w:hAnsi="宋体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B1547"/>
    <w:multiLevelType w:val="multilevel"/>
    <w:tmpl w:val="024B1547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60246F"/>
    <w:multiLevelType w:val="multilevel"/>
    <w:tmpl w:val="0B60246F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C8C06D7"/>
    <w:multiLevelType w:val="multilevel"/>
    <w:tmpl w:val="0C8C06D7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8022BB9"/>
    <w:multiLevelType w:val="multilevel"/>
    <w:tmpl w:val="18022BB9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7082865"/>
    <w:multiLevelType w:val="multilevel"/>
    <w:tmpl w:val="27082865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8CD0247"/>
    <w:multiLevelType w:val="multilevel"/>
    <w:tmpl w:val="28CD0247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B064946"/>
    <w:multiLevelType w:val="multilevel"/>
    <w:tmpl w:val="2B064946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1777B9"/>
    <w:multiLevelType w:val="multilevel"/>
    <w:tmpl w:val="351777B9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81A7B7C"/>
    <w:multiLevelType w:val="multilevel"/>
    <w:tmpl w:val="381A7B7C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DAC2B48"/>
    <w:multiLevelType w:val="multilevel"/>
    <w:tmpl w:val="3DAC2B48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0">
    <w:nsid w:val="3DBF00E4"/>
    <w:multiLevelType w:val="multilevel"/>
    <w:tmpl w:val="3DBF00E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B902608"/>
    <w:multiLevelType w:val="multilevel"/>
    <w:tmpl w:val="4B902608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030078E"/>
    <w:multiLevelType w:val="multilevel"/>
    <w:tmpl w:val="5030078E"/>
    <w:lvl w:ilvl="0" w:tentative="0">
      <w:start w:val="2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3">
    <w:nsid w:val="50FE5C3D"/>
    <w:multiLevelType w:val="multilevel"/>
    <w:tmpl w:val="50FE5C3D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37F74B5"/>
    <w:multiLevelType w:val="multilevel"/>
    <w:tmpl w:val="537F74B5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AD90FBE"/>
    <w:multiLevelType w:val="multilevel"/>
    <w:tmpl w:val="5AD90FBE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4236203"/>
    <w:multiLevelType w:val="multilevel"/>
    <w:tmpl w:val="64236203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7101288"/>
    <w:multiLevelType w:val="multilevel"/>
    <w:tmpl w:val="67101288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84034B2"/>
    <w:multiLevelType w:val="multilevel"/>
    <w:tmpl w:val="684034B2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7"/>
  </w:num>
  <w:num w:numId="5">
    <w:abstractNumId w:val="16"/>
  </w:num>
  <w:num w:numId="6">
    <w:abstractNumId w:val="18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mVhMTEyZWFlNzYxYWFhMTI1NmNkNjI4MjNlODIifQ=="/>
  </w:docVars>
  <w:rsids>
    <w:rsidRoot w:val="00172A27"/>
    <w:rsid w:val="0002080F"/>
    <w:rsid w:val="00035A6B"/>
    <w:rsid w:val="00064040"/>
    <w:rsid w:val="00154A7B"/>
    <w:rsid w:val="001A702F"/>
    <w:rsid w:val="001C469F"/>
    <w:rsid w:val="001F5B6F"/>
    <w:rsid w:val="003F52FD"/>
    <w:rsid w:val="00527ADB"/>
    <w:rsid w:val="00532CC7"/>
    <w:rsid w:val="00557DE1"/>
    <w:rsid w:val="00603C87"/>
    <w:rsid w:val="0061004D"/>
    <w:rsid w:val="0069494A"/>
    <w:rsid w:val="0081778B"/>
    <w:rsid w:val="00866E84"/>
    <w:rsid w:val="008C4BE8"/>
    <w:rsid w:val="0099554E"/>
    <w:rsid w:val="0099703B"/>
    <w:rsid w:val="009F560D"/>
    <w:rsid w:val="00BD0E3D"/>
    <w:rsid w:val="00BF3DA6"/>
    <w:rsid w:val="00D44C03"/>
    <w:rsid w:val="00D679F5"/>
    <w:rsid w:val="00D95379"/>
    <w:rsid w:val="00E0384D"/>
    <w:rsid w:val="00E70A54"/>
    <w:rsid w:val="00EE1561"/>
    <w:rsid w:val="00FD62F3"/>
    <w:rsid w:val="025E5194"/>
    <w:rsid w:val="1546790B"/>
    <w:rsid w:val="290D77E5"/>
    <w:rsid w:val="48C91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character" w:customStyle="1" w:styleId="8">
    <w:name w:val="页脚 字符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957</Words>
  <Characters>971</Characters>
  <Lines>7</Lines>
  <Paragraphs>2</Paragraphs>
  <TotalTime>0</TotalTime>
  <ScaleCrop>false</ScaleCrop>
  <LinksUpToDate>false</LinksUpToDate>
  <CharactersWithSpaces>978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2014-07-30T15:22:00Z</dcterms:created>
  <dc:creator>john</dc:creator>
  <cp:lastModifiedBy>JWZ</cp:lastModifiedBy>
  <cp:lastPrinted>2021-07-21T00:37:00Z</cp:lastPrinted>
  <dcterms:modified xsi:type="dcterms:W3CDTF">2022-09-05T05:33:50Z</dcterms:modified>
  <dc:title>大连理工大学2014年硕士研究生入学考试大纲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69F071BC14864251BDA08CF19EB094BF</vt:lpwstr>
  </property>
</Properties>
</file>