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8BEA" w14:textId="2A96903A" w:rsidR="009003DD" w:rsidRPr="005245AE" w:rsidRDefault="009003DD" w:rsidP="009003DD">
      <w:pPr>
        <w:pStyle w:val="1"/>
        <w:spacing w:beforeLines="50" w:before="156" w:afterLines="50" w:after="156" w:line="360" w:lineRule="auto"/>
        <w:jc w:val="center"/>
        <w:rPr>
          <w:rFonts w:ascii="Times New Roman" w:eastAsia="黑体" w:hAnsi="Times New Roman"/>
          <w:kern w:val="2"/>
          <w:sz w:val="30"/>
          <w:szCs w:val="30"/>
        </w:rPr>
      </w:pP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</w:rPr>
        <w:t>20</w:t>
      </w:r>
      <w:r w:rsidR="004C2C59">
        <w:rPr>
          <w:rFonts w:ascii="Times New Roman" w:eastAsia="黑体" w:hAnsi="Times New Roman"/>
          <w:b/>
          <w:bCs/>
          <w:kern w:val="2"/>
          <w:sz w:val="30"/>
          <w:szCs w:val="30"/>
        </w:rPr>
        <w:t>2</w:t>
      </w:r>
      <w:r w:rsidR="00FD1A1E">
        <w:rPr>
          <w:rFonts w:ascii="Times New Roman" w:eastAsia="黑体" w:hAnsi="Times New Roman"/>
          <w:b/>
          <w:bCs/>
          <w:kern w:val="2"/>
          <w:sz w:val="30"/>
          <w:szCs w:val="30"/>
        </w:rPr>
        <w:t>3</w:t>
      </w: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</w:rPr>
        <w:t>年全国硕士研究生入学考试《</w:t>
      </w:r>
      <w:r>
        <w:rPr>
          <w:rFonts w:ascii="Times New Roman" w:eastAsia="黑体" w:hAnsi="Times New Roman" w:hint="eastAsia"/>
          <w:b/>
          <w:bCs/>
          <w:kern w:val="2"/>
          <w:sz w:val="30"/>
          <w:szCs w:val="30"/>
        </w:rPr>
        <w:t>材料</w:t>
      </w:r>
      <w:r>
        <w:rPr>
          <w:rFonts w:ascii="Times New Roman" w:eastAsia="黑体" w:hAnsi="Times New Roman"/>
          <w:b/>
          <w:bCs/>
          <w:kern w:val="2"/>
          <w:sz w:val="30"/>
          <w:szCs w:val="30"/>
        </w:rPr>
        <w:t>力学</w:t>
      </w: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</w:rPr>
        <w:t>》考试大纲</w:t>
      </w:r>
    </w:p>
    <w:p w14:paraId="5E956DE4" w14:textId="77777777" w:rsidR="009003DD" w:rsidRPr="005245AE" w:rsidRDefault="009003DD" w:rsidP="00774CA9">
      <w:pPr>
        <w:adjustRightInd w:val="0"/>
        <w:snapToGrid w:val="0"/>
        <w:spacing w:line="360" w:lineRule="auto"/>
        <w:rPr>
          <w:sz w:val="24"/>
        </w:rPr>
      </w:pPr>
      <w:r w:rsidRPr="005245AE">
        <w:rPr>
          <w:rFonts w:eastAsia="黑体"/>
          <w:sz w:val="24"/>
        </w:rPr>
        <w:t>一、试卷满分及考试时间</w:t>
      </w:r>
    </w:p>
    <w:p w14:paraId="25A5B486" w14:textId="77777777" w:rsidR="009003DD" w:rsidRPr="005245AE" w:rsidRDefault="009003DD" w:rsidP="00774CA9">
      <w:pPr>
        <w:adjustRightInd w:val="0"/>
        <w:snapToGrid w:val="0"/>
        <w:spacing w:line="360" w:lineRule="auto"/>
        <w:ind w:firstLineChars="200" w:firstLine="480"/>
        <w:rPr>
          <w:rFonts w:eastAsia="黑体"/>
          <w:sz w:val="24"/>
        </w:rPr>
      </w:pPr>
      <w:r w:rsidRPr="005245AE">
        <w:rPr>
          <w:sz w:val="24"/>
        </w:rPr>
        <w:t>满分为</w:t>
      </w:r>
      <w:r w:rsidRPr="005245AE">
        <w:rPr>
          <w:sz w:val="24"/>
        </w:rPr>
        <w:t>150</w:t>
      </w:r>
      <w:r w:rsidRPr="005245AE">
        <w:rPr>
          <w:sz w:val="24"/>
        </w:rPr>
        <w:t>分，考试时间为</w:t>
      </w:r>
      <w:r w:rsidRPr="005245AE">
        <w:rPr>
          <w:sz w:val="24"/>
        </w:rPr>
        <w:t>180</w:t>
      </w:r>
      <w:r w:rsidRPr="005245AE">
        <w:rPr>
          <w:sz w:val="24"/>
        </w:rPr>
        <w:t>分钟。</w:t>
      </w:r>
    </w:p>
    <w:p w14:paraId="610B3359" w14:textId="77777777" w:rsidR="009003DD" w:rsidRPr="005245AE" w:rsidRDefault="009003DD" w:rsidP="00774CA9">
      <w:pPr>
        <w:adjustRightInd w:val="0"/>
        <w:snapToGrid w:val="0"/>
        <w:spacing w:line="360" w:lineRule="auto"/>
        <w:rPr>
          <w:sz w:val="24"/>
        </w:rPr>
      </w:pPr>
      <w:r w:rsidRPr="005245AE">
        <w:rPr>
          <w:rFonts w:eastAsia="黑体"/>
          <w:sz w:val="24"/>
        </w:rPr>
        <w:t>二、答题方式</w:t>
      </w:r>
    </w:p>
    <w:p w14:paraId="05BDBFCB" w14:textId="77777777" w:rsidR="009003DD" w:rsidRPr="005245AE" w:rsidRDefault="009003DD" w:rsidP="00774CA9">
      <w:pPr>
        <w:adjustRightInd w:val="0"/>
        <w:snapToGrid w:val="0"/>
        <w:spacing w:line="360" w:lineRule="auto"/>
        <w:ind w:firstLineChars="200" w:firstLine="480"/>
        <w:rPr>
          <w:rFonts w:eastAsia="黑体"/>
          <w:sz w:val="24"/>
        </w:rPr>
      </w:pPr>
      <w:r w:rsidRPr="005245AE">
        <w:rPr>
          <w:sz w:val="24"/>
        </w:rPr>
        <w:t>答题方式为闭卷、笔试。</w:t>
      </w:r>
    </w:p>
    <w:p w14:paraId="5B7375C8" w14:textId="77777777" w:rsidR="009003DD" w:rsidRDefault="009003DD" w:rsidP="00774CA9">
      <w:pPr>
        <w:adjustRightInd w:val="0"/>
        <w:snapToGrid w:val="0"/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三、试卷题型结构</w:t>
      </w:r>
    </w:p>
    <w:p w14:paraId="777A6BD8" w14:textId="77777777" w:rsidR="009003DD" w:rsidRPr="00FD1A1E" w:rsidRDefault="009003DD" w:rsidP="00774CA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/>
          <w:sz w:val="24"/>
        </w:rPr>
        <w:tab/>
      </w:r>
      <w:r w:rsidRPr="00FD1A1E">
        <w:rPr>
          <w:rFonts w:asciiTheme="minorEastAsia" w:eastAsiaTheme="minorEastAsia" w:hAnsiTheme="minorEastAsia" w:hint="eastAsia"/>
          <w:sz w:val="24"/>
        </w:rPr>
        <w:t>选择</w:t>
      </w:r>
      <w:r w:rsidRPr="00FD1A1E">
        <w:rPr>
          <w:rFonts w:asciiTheme="minorEastAsia" w:eastAsiaTheme="minorEastAsia" w:hAnsiTheme="minorEastAsia"/>
          <w:sz w:val="24"/>
        </w:rPr>
        <w:t>，填空</w:t>
      </w:r>
      <w:r w:rsidRPr="00FD1A1E">
        <w:rPr>
          <w:rFonts w:asciiTheme="minorEastAsia" w:eastAsiaTheme="minorEastAsia" w:hAnsiTheme="minorEastAsia" w:hint="eastAsia"/>
          <w:sz w:val="24"/>
        </w:rPr>
        <w:t>（或</w:t>
      </w:r>
      <w:r w:rsidRPr="00FD1A1E">
        <w:rPr>
          <w:rFonts w:asciiTheme="minorEastAsia" w:eastAsiaTheme="minorEastAsia" w:hAnsiTheme="minorEastAsia"/>
          <w:sz w:val="24"/>
        </w:rPr>
        <w:t>简</w:t>
      </w:r>
      <w:r w:rsidRPr="00FD1A1E">
        <w:rPr>
          <w:rFonts w:asciiTheme="minorEastAsia" w:eastAsiaTheme="minorEastAsia" w:hAnsiTheme="minorEastAsia" w:hint="eastAsia"/>
          <w:sz w:val="24"/>
        </w:rPr>
        <w:t>答）</w:t>
      </w:r>
      <w:r w:rsidRPr="00FD1A1E">
        <w:rPr>
          <w:rFonts w:asciiTheme="minorEastAsia" w:eastAsiaTheme="minorEastAsia" w:hAnsiTheme="minorEastAsia"/>
          <w:sz w:val="24"/>
        </w:rPr>
        <w:t>，计算</w:t>
      </w:r>
      <w:r w:rsidRPr="00FD1A1E">
        <w:rPr>
          <w:rFonts w:asciiTheme="minorEastAsia" w:eastAsiaTheme="minorEastAsia" w:hAnsiTheme="minorEastAsia" w:hint="eastAsia"/>
          <w:sz w:val="24"/>
        </w:rPr>
        <w:t>题</w:t>
      </w:r>
    </w:p>
    <w:p w14:paraId="2E8836C7" w14:textId="77777777" w:rsidR="009003DD" w:rsidRDefault="009003DD" w:rsidP="00774CA9">
      <w:pPr>
        <w:adjustRightInd w:val="0"/>
        <w:snapToGrid w:val="0"/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四、适用学科</w:t>
      </w:r>
    </w:p>
    <w:p w14:paraId="3AAA4D21" w14:textId="10482E1D" w:rsidR="009003DD" w:rsidRPr="00FD1A1E" w:rsidRDefault="009003DD" w:rsidP="00774CA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eastAsia="黑体"/>
          <w:sz w:val="24"/>
        </w:rPr>
        <w:tab/>
      </w:r>
      <w:r w:rsidR="00FD1A1E" w:rsidRPr="00FD1A1E">
        <w:rPr>
          <w:rFonts w:ascii="宋体" w:hAnsi="宋体" w:hint="eastAsia"/>
          <w:sz w:val="24"/>
        </w:rPr>
        <w:t>土木工程一级学科（供热、供燃气、通风及空调工程除外）</w:t>
      </w:r>
    </w:p>
    <w:p w14:paraId="325DC6DA" w14:textId="77777777" w:rsidR="009003DD" w:rsidRDefault="009003DD" w:rsidP="00774CA9">
      <w:pPr>
        <w:adjustRightInd w:val="0"/>
        <w:snapToGrid w:val="0"/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五、考核内容</w:t>
      </w:r>
    </w:p>
    <w:p w14:paraId="139A46F3" w14:textId="77777777" w:rsidR="00FD1A1E" w:rsidRDefault="00FD1A1E" w:rsidP="00FD1A1E">
      <w:pPr>
        <w:adjustRightInd w:val="0"/>
        <w:snapToGrid w:val="0"/>
        <w:spacing w:line="360" w:lineRule="auto"/>
        <w:ind w:left="435"/>
        <w:rPr>
          <w:rFonts w:eastAsia="黑体"/>
          <w:sz w:val="24"/>
        </w:rPr>
      </w:pPr>
      <w:r>
        <w:rPr>
          <w:rFonts w:eastAsia="黑体"/>
          <w:sz w:val="24"/>
        </w:rPr>
        <w:t>《材料力学》</w:t>
      </w:r>
      <w:r>
        <w:rPr>
          <w:rFonts w:eastAsia="黑体"/>
          <w:sz w:val="24"/>
        </w:rPr>
        <w:t>——</w:t>
      </w:r>
      <w:r>
        <w:rPr>
          <w:rFonts w:eastAsia="黑体"/>
          <w:sz w:val="24"/>
        </w:rPr>
        <w:t>上册</w:t>
      </w:r>
    </w:p>
    <w:p w14:paraId="20A09545" w14:textId="77777777" w:rsidR="00FD1A1E" w:rsidRDefault="00FD1A1E" w:rsidP="00FD1A1E">
      <w:pPr>
        <w:pStyle w:val="a3"/>
        <w:widowControl/>
        <w:numPr>
          <w:ilvl w:val="0"/>
          <w:numId w:val="1"/>
        </w:numPr>
        <w:tabs>
          <w:tab w:val="left" w:pos="1310"/>
        </w:tabs>
        <w:adjustRightInd w:val="0"/>
        <w:snapToGrid w:val="0"/>
        <w:spacing w:before="0" w:beforeAutospacing="0" w:after="0" w:afterAutospacing="0" w:line="360" w:lineRule="auto"/>
        <w:rPr>
          <w:b/>
        </w:rPr>
      </w:pPr>
      <w:r>
        <w:rPr>
          <w:rStyle w:val="a4"/>
        </w:rPr>
        <w:t>绪论及基本概念</w:t>
      </w:r>
      <w:r>
        <w:rPr>
          <w:rStyle w:val="a4"/>
        </w:rPr>
        <w:t xml:space="preserve">                                  </w:t>
      </w:r>
    </w:p>
    <w:p w14:paraId="4B8B4C5C" w14:textId="77777777" w:rsidR="00FD1A1E" w:rsidRDefault="00FD1A1E" w:rsidP="00FD1A1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材料力学的任务及研究对象；可变形固体的性质及其基本假设；杆件变形的基本形式。</w:t>
      </w:r>
    </w:p>
    <w:p w14:paraId="39FD4C86" w14:textId="77777777" w:rsidR="00FD1A1E" w:rsidRDefault="00FD1A1E" w:rsidP="00FD1A1E">
      <w:pPr>
        <w:pStyle w:val="a3"/>
        <w:widowControl/>
        <w:numPr>
          <w:ilvl w:val="0"/>
          <w:numId w:val="1"/>
        </w:numPr>
        <w:tabs>
          <w:tab w:val="left" w:pos="1310"/>
        </w:tabs>
        <w:adjustRightInd w:val="0"/>
        <w:snapToGrid w:val="0"/>
        <w:spacing w:before="0" w:beforeAutospacing="0" w:after="0" w:afterAutospacing="0" w:line="360" w:lineRule="auto"/>
        <w:rPr>
          <w:b/>
        </w:rPr>
      </w:pPr>
      <w:r>
        <w:rPr>
          <w:rStyle w:val="a4"/>
        </w:rPr>
        <w:t>轴向拉伸和压缩</w:t>
      </w:r>
      <w:r>
        <w:rPr>
          <w:rStyle w:val="a4"/>
        </w:rPr>
        <w:t xml:space="preserve">                                    </w:t>
      </w:r>
    </w:p>
    <w:p w14:paraId="456D881F" w14:textId="77777777" w:rsidR="00FD1A1E" w:rsidRDefault="00FD1A1E" w:rsidP="00FD1A1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横截面上内力的截面法及轴力图的绘制；轴向拉伸和压缩时横截面上正应力的计算；轴向拉伸和压缩时的胡克定律及其使用条件；塑性材料与脆性材料在拉伸和压缩时所表现的力学性能；弹性范围内轴向拉（压）杆内应变能的计算方法；轴向拉（压）杆件的强度条件及其应用。</w:t>
      </w:r>
      <w:r>
        <w:rPr>
          <w:sz w:val="24"/>
        </w:rPr>
        <w:t xml:space="preserve"> </w:t>
      </w:r>
    </w:p>
    <w:p w14:paraId="160BE621" w14:textId="77777777" w:rsidR="00FD1A1E" w:rsidRDefault="00FD1A1E" w:rsidP="00FD1A1E">
      <w:pPr>
        <w:pStyle w:val="a3"/>
        <w:widowControl/>
        <w:numPr>
          <w:ilvl w:val="0"/>
          <w:numId w:val="1"/>
        </w:numPr>
        <w:tabs>
          <w:tab w:val="left" w:pos="1310"/>
        </w:tabs>
        <w:adjustRightInd w:val="0"/>
        <w:snapToGrid w:val="0"/>
        <w:spacing w:before="0" w:beforeAutospacing="0" w:after="0" w:afterAutospacing="0" w:line="360" w:lineRule="auto"/>
        <w:rPr>
          <w:b/>
        </w:rPr>
      </w:pPr>
      <w:r>
        <w:rPr>
          <w:rStyle w:val="a4"/>
        </w:rPr>
        <w:t>扭转</w:t>
      </w:r>
      <w:r>
        <w:rPr>
          <w:rStyle w:val="a4"/>
        </w:rPr>
        <w:t xml:space="preserve">                                              </w:t>
      </w:r>
    </w:p>
    <w:p w14:paraId="618843CC" w14:textId="77777777" w:rsidR="00FD1A1E" w:rsidRDefault="00FD1A1E" w:rsidP="00FD1A1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截面法计算圆轴横截面上的扭矩和作扭矩图的方法；薄壁圆筒和实心圆轴扭转时横截面上切应力的分布规律；切应力互等定理和剪切胡克定律；传动轴的功率、转速和外力偶矩的关系；扭转变形的计算、极惯性矩和扭转截面系数的概念；扭转时的强度条件和刚度条件进行圆杆的强度和刚度计算；等直矩形截面杆自由扭转时应力和变形的计算。</w:t>
      </w:r>
    </w:p>
    <w:p w14:paraId="439DD1B6" w14:textId="77777777" w:rsidR="00FD1A1E" w:rsidRDefault="00FD1A1E" w:rsidP="00FD1A1E">
      <w:pPr>
        <w:pStyle w:val="a3"/>
        <w:widowControl/>
        <w:numPr>
          <w:ilvl w:val="0"/>
          <w:numId w:val="1"/>
        </w:numPr>
        <w:tabs>
          <w:tab w:val="left" w:pos="1310"/>
        </w:tabs>
        <w:adjustRightInd w:val="0"/>
        <w:snapToGrid w:val="0"/>
        <w:spacing w:before="0" w:beforeAutospacing="0" w:after="0" w:afterAutospacing="0" w:line="360" w:lineRule="auto"/>
        <w:rPr>
          <w:b/>
        </w:rPr>
      </w:pPr>
      <w:r>
        <w:rPr>
          <w:rStyle w:val="a4"/>
        </w:rPr>
        <w:t>弯曲应力</w:t>
      </w:r>
      <w:r>
        <w:rPr>
          <w:rStyle w:val="a4"/>
        </w:rPr>
        <w:t xml:space="preserve">                                         </w:t>
      </w:r>
    </w:p>
    <w:p w14:paraId="1882FC7A" w14:textId="77777777" w:rsidR="00FD1A1E" w:rsidRDefault="00FD1A1E" w:rsidP="00FD1A1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剪力图和弯矩图的绘制方法；剪力、弯矩和分布载荷集度之间的微分关系，绘制剪力图和弯矩图；平面刚架和曲杆的内力图的作法；梁上各点弯曲正应力的计算，并掌握弯曲正应力强度条件及其应用；矩形截面的弯曲切应力、工字形截</w:t>
      </w:r>
      <w:r>
        <w:rPr>
          <w:sz w:val="24"/>
        </w:rPr>
        <w:lastRenderedPageBreak/>
        <w:t>面和圆形截面的最大切应力的计算</w:t>
      </w:r>
    </w:p>
    <w:p w14:paraId="741C8120" w14:textId="77777777" w:rsidR="00FD1A1E" w:rsidRDefault="00FD1A1E" w:rsidP="00FD1A1E">
      <w:pPr>
        <w:adjustRightInd w:val="0"/>
        <w:snapToGrid w:val="0"/>
        <w:spacing w:line="360" w:lineRule="auto"/>
        <w:ind w:firstLineChars="200" w:firstLine="482"/>
        <w:rPr>
          <w:b/>
          <w:sz w:val="24"/>
        </w:rPr>
      </w:pPr>
      <w:r>
        <w:rPr>
          <w:rStyle w:val="a4"/>
          <w:sz w:val="24"/>
        </w:rPr>
        <w:t>第五章</w:t>
      </w:r>
      <w:r>
        <w:rPr>
          <w:rStyle w:val="a4"/>
          <w:rFonts w:hint="eastAsia"/>
          <w:sz w:val="24"/>
        </w:rPr>
        <w:t xml:space="preserve"> </w:t>
      </w:r>
      <w:r>
        <w:rPr>
          <w:rStyle w:val="a4"/>
          <w:sz w:val="24"/>
        </w:rPr>
        <w:t>梁弯曲时的位移</w:t>
      </w:r>
      <w:r>
        <w:rPr>
          <w:rStyle w:val="a4"/>
          <w:sz w:val="24"/>
        </w:rPr>
        <w:t xml:space="preserve">                                    </w:t>
      </w:r>
    </w:p>
    <w:p w14:paraId="04929A4C" w14:textId="77777777" w:rsidR="00FD1A1E" w:rsidRDefault="00FD1A1E" w:rsidP="00FD1A1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梁的挠曲线近似微分方程建立的条件及应用；梁的挠度和转角；掌握用刚度条件对梁进行校核和设计；提高梁的刚度的措施；梁内的弯曲应变能。</w:t>
      </w:r>
    </w:p>
    <w:p w14:paraId="0735F7DB" w14:textId="77777777" w:rsidR="00FD1A1E" w:rsidRDefault="00FD1A1E" w:rsidP="00FD1A1E"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left="470"/>
        <w:rPr>
          <w:b/>
        </w:rPr>
      </w:pPr>
      <w:r>
        <w:rPr>
          <w:rStyle w:val="a4"/>
        </w:rPr>
        <w:t>第六章</w:t>
      </w:r>
      <w:r>
        <w:rPr>
          <w:rStyle w:val="a4"/>
          <w:rFonts w:hint="eastAsia"/>
        </w:rPr>
        <w:t xml:space="preserve"> </w:t>
      </w:r>
      <w:r>
        <w:rPr>
          <w:rStyle w:val="a4"/>
        </w:rPr>
        <w:t>简单的超静定问题</w:t>
      </w:r>
      <w:r>
        <w:rPr>
          <w:rStyle w:val="a4"/>
        </w:rPr>
        <w:t xml:space="preserve">                                  </w:t>
      </w:r>
    </w:p>
    <w:p w14:paraId="3C724069" w14:textId="77777777" w:rsidR="00FD1A1E" w:rsidRDefault="00FD1A1E" w:rsidP="00FD1A1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静定问题与超静定问题区别；超静定问题的基本求解方法；拉压、扭转超静定问题；超静定梁的方法。</w:t>
      </w:r>
    </w:p>
    <w:p w14:paraId="061DCA4C" w14:textId="77777777" w:rsidR="00FD1A1E" w:rsidRDefault="00FD1A1E" w:rsidP="00FD1A1E"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left="470"/>
        <w:rPr>
          <w:b/>
        </w:rPr>
      </w:pPr>
      <w:r>
        <w:rPr>
          <w:rStyle w:val="a4"/>
        </w:rPr>
        <w:t>第七章</w:t>
      </w:r>
      <w:r>
        <w:rPr>
          <w:rStyle w:val="a4"/>
          <w:rFonts w:hint="eastAsia"/>
        </w:rPr>
        <w:t xml:space="preserve"> </w:t>
      </w:r>
      <w:r>
        <w:rPr>
          <w:rStyle w:val="a4"/>
        </w:rPr>
        <w:t>状态和强度理论</w:t>
      </w:r>
      <w:r>
        <w:rPr>
          <w:rStyle w:val="a4"/>
        </w:rPr>
        <w:t xml:space="preserve">                               </w:t>
      </w:r>
    </w:p>
    <w:p w14:paraId="3FE68A65" w14:textId="77777777" w:rsidR="00FD1A1E" w:rsidRDefault="00FD1A1E" w:rsidP="00FD1A1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点应力状态、单元体的研究方法；应力状态的分类；平面应力状态分析的解析法和图解法；广义虎克定律及其应用；材料失效的两种形式；四个强度理论的内容及其应用。</w:t>
      </w:r>
    </w:p>
    <w:p w14:paraId="0A5814CB" w14:textId="77777777" w:rsidR="00FD1A1E" w:rsidRDefault="00FD1A1E" w:rsidP="00FD1A1E"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left="470"/>
        <w:rPr>
          <w:b/>
        </w:rPr>
      </w:pPr>
      <w:r>
        <w:rPr>
          <w:rStyle w:val="a4"/>
        </w:rPr>
        <w:t>第八章</w:t>
      </w:r>
      <w:r>
        <w:rPr>
          <w:rStyle w:val="a4"/>
          <w:rFonts w:hint="eastAsia"/>
        </w:rPr>
        <w:t xml:space="preserve"> </w:t>
      </w:r>
      <w:r>
        <w:rPr>
          <w:rStyle w:val="a4"/>
        </w:rPr>
        <w:t>组合变形及连接部分的计算</w:t>
      </w:r>
      <w:r>
        <w:rPr>
          <w:rStyle w:val="a4"/>
        </w:rPr>
        <w:t xml:space="preserve">                          </w:t>
      </w:r>
    </w:p>
    <w:p w14:paraId="702269E3" w14:textId="77777777" w:rsidR="00FD1A1E" w:rsidRDefault="00FD1A1E" w:rsidP="00FD1A1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杆件在组合变形时的危险截面和危险点的位置；会建立组合变形时危险点的强度条件；杆件在两个互相垂直平面内的弯曲及弯曲与拉（压）组合、弯曲与扭转的组合时的强度计算；连接件的剪切与挤压的实用计算方法。</w:t>
      </w:r>
    </w:p>
    <w:p w14:paraId="734527DE" w14:textId="77777777" w:rsidR="00FD1A1E" w:rsidRDefault="00FD1A1E" w:rsidP="00FD1A1E">
      <w:pPr>
        <w:pStyle w:val="a3"/>
        <w:widowControl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b/>
        </w:rPr>
      </w:pPr>
      <w:r>
        <w:rPr>
          <w:b/>
        </w:rPr>
        <w:t>第九章</w:t>
      </w:r>
      <w:r>
        <w:rPr>
          <w:rFonts w:hint="eastAsia"/>
          <w:b/>
        </w:rPr>
        <w:t xml:space="preserve"> </w:t>
      </w:r>
      <w:r>
        <w:rPr>
          <w:rStyle w:val="a4"/>
        </w:rPr>
        <w:t>压杆稳定</w:t>
      </w:r>
      <w:r>
        <w:rPr>
          <w:rStyle w:val="a4"/>
        </w:rPr>
        <w:t xml:space="preserve">                                          </w:t>
      </w:r>
    </w:p>
    <w:p w14:paraId="3F1759F9" w14:textId="77777777" w:rsidR="00FD1A1E" w:rsidRDefault="00FD1A1E" w:rsidP="00FD1A1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不同杆端约束的压杆临界力的确定方法；欧拉公式的适用范围；掌握实际压杆的稳定因数及压杆的稳定性计算；了解提高稳定性的措施。</w:t>
      </w:r>
    </w:p>
    <w:p w14:paraId="7DE375B4" w14:textId="77777777" w:rsidR="00FD1A1E" w:rsidRDefault="00FD1A1E" w:rsidP="00FD1A1E">
      <w:pPr>
        <w:adjustRightInd w:val="0"/>
        <w:snapToGrid w:val="0"/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>《材料力学》</w:t>
      </w:r>
      <w:r>
        <w:rPr>
          <w:rFonts w:eastAsia="黑体"/>
          <w:sz w:val="24"/>
        </w:rPr>
        <w:t>——</w:t>
      </w:r>
      <w:r>
        <w:rPr>
          <w:rFonts w:eastAsia="黑体"/>
          <w:sz w:val="24"/>
        </w:rPr>
        <w:t>下册</w:t>
      </w:r>
    </w:p>
    <w:p w14:paraId="1A2768D6" w14:textId="77777777" w:rsidR="00FD1A1E" w:rsidRDefault="00FD1A1E" w:rsidP="00FD1A1E">
      <w:pPr>
        <w:pStyle w:val="a3"/>
        <w:widowControl/>
        <w:numPr>
          <w:ilvl w:val="0"/>
          <w:numId w:val="2"/>
        </w:numPr>
        <w:tabs>
          <w:tab w:val="left" w:pos="1310"/>
        </w:tabs>
        <w:adjustRightInd w:val="0"/>
        <w:snapToGrid w:val="0"/>
        <w:spacing w:before="0" w:beforeAutospacing="0" w:after="0" w:afterAutospacing="0" w:line="360" w:lineRule="auto"/>
        <w:rPr>
          <w:b/>
        </w:rPr>
      </w:pPr>
      <w:r>
        <w:rPr>
          <w:rStyle w:val="a4"/>
        </w:rPr>
        <w:t>动荷载</w:t>
      </w:r>
      <w:r>
        <w:rPr>
          <w:rStyle w:val="a4"/>
        </w:rPr>
        <w:t>·</w:t>
      </w:r>
      <w:r>
        <w:rPr>
          <w:rStyle w:val="a4"/>
        </w:rPr>
        <w:t>交变应力</w:t>
      </w:r>
      <w:r>
        <w:rPr>
          <w:rStyle w:val="a4"/>
        </w:rPr>
        <w:t xml:space="preserve">                                  </w:t>
      </w:r>
    </w:p>
    <w:p w14:paraId="74EDA9B0" w14:textId="77777777" w:rsidR="00FD1A1E" w:rsidRDefault="00FD1A1E" w:rsidP="00FD1A1E">
      <w:pPr>
        <w:adjustRightInd w:val="0"/>
        <w:snapToGrid w:val="0"/>
        <w:spacing w:line="360" w:lineRule="auto"/>
        <w:ind w:firstLine="420"/>
        <w:rPr>
          <w:sz w:val="24"/>
        </w:rPr>
      </w:pPr>
      <w:r>
        <w:rPr>
          <w:sz w:val="24"/>
        </w:rPr>
        <w:t>用能量法分析构件承受冲击荷载时的应力和变形，动荷系数的意义及推导方法；构件在交变应力作用下产生疲劳失效的特征和原理；材料在交变应力作用下的强度指标、疲劳极限及测定方法</w:t>
      </w:r>
    </w:p>
    <w:p w14:paraId="7469CBB2" w14:textId="77777777" w:rsidR="00774CA9" w:rsidRPr="00FD1A1E" w:rsidRDefault="00774CA9" w:rsidP="00774CA9">
      <w:pPr>
        <w:adjustRightInd w:val="0"/>
        <w:snapToGrid w:val="0"/>
        <w:spacing w:line="360" w:lineRule="auto"/>
        <w:ind w:firstLine="420"/>
        <w:rPr>
          <w:sz w:val="24"/>
        </w:rPr>
      </w:pPr>
    </w:p>
    <w:p w14:paraId="55B16B9C" w14:textId="77777777" w:rsidR="00FD1A1E" w:rsidRDefault="009003DD" w:rsidP="00FD1A1E">
      <w:pPr>
        <w:adjustRightInd w:val="0"/>
        <w:snapToGrid w:val="0"/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六、主要参考教材</w:t>
      </w:r>
    </w:p>
    <w:p w14:paraId="30D8CBEC" w14:textId="179BF923" w:rsidR="00FE44AC" w:rsidRPr="00FD1A1E" w:rsidRDefault="00FD1A1E" w:rsidP="00FD1A1E">
      <w:pPr>
        <w:adjustRightInd w:val="0"/>
        <w:snapToGrid w:val="0"/>
        <w:spacing w:line="360" w:lineRule="auto"/>
        <w:ind w:firstLineChars="200" w:firstLine="480"/>
        <w:rPr>
          <w:rFonts w:eastAsia="黑体"/>
          <w:sz w:val="24"/>
        </w:rPr>
      </w:pPr>
      <w:r w:rsidRPr="00FD1A1E">
        <w:rPr>
          <w:rFonts w:ascii="宋体" w:hAnsi="宋体" w:hint="eastAsia"/>
          <w:sz w:val="24"/>
        </w:rPr>
        <w:t>《材料力学》（第6版）， 孙训方，高等教育出版社，2019。</w:t>
      </w:r>
    </w:p>
    <w:sectPr w:rsidR="00FE44AC" w:rsidRPr="00FD1A1E" w:rsidSect="00FE4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7128" w14:textId="77777777" w:rsidR="003F0B14" w:rsidRDefault="003F0B14" w:rsidP="00FD1A1E">
      <w:r>
        <w:separator/>
      </w:r>
    </w:p>
  </w:endnote>
  <w:endnote w:type="continuationSeparator" w:id="0">
    <w:p w14:paraId="6C9F234E" w14:textId="77777777" w:rsidR="003F0B14" w:rsidRDefault="003F0B14" w:rsidP="00FD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D027" w14:textId="77777777" w:rsidR="003F0B14" w:rsidRDefault="003F0B14" w:rsidP="00FD1A1E">
      <w:r>
        <w:separator/>
      </w:r>
    </w:p>
  </w:footnote>
  <w:footnote w:type="continuationSeparator" w:id="0">
    <w:p w14:paraId="7607C575" w14:textId="77777777" w:rsidR="003F0B14" w:rsidRDefault="003F0B14" w:rsidP="00FD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E3E42"/>
    <w:multiLevelType w:val="hybridMultilevel"/>
    <w:tmpl w:val="136A39F0"/>
    <w:lvl w:ilvl="0" w:tplc="16483B66">
      <w:start w:val="1"/>
      <w:numFmt w:val="japaneseCounting"/>
      <w:lvlText w:val="第%1章"/>
      <w:lvlJc w:val="left"/>
      <w:pPr>
        <w:tabs>
          <w:tab w:val="num" w:pos="1310"/>
        </w:tabs>
        <w:ind w:left="131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0"/>
        </w:tabs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</w:lvl>
  </w:abstractNum>
  <w:abstractNum w:abstractNumId="1" w15:restartNumberingAfterBreak="0">
    <w:nsid w:val="70CB5D8D"/>
    <w:multiLevelType w:val="hybridMultilevel"/>
    <w:tmpl w:val="4BD0F0DA"/>
    <w:lvl w:ilvl="0" w:tplc="48F8BC8A">
      <w:start w:val="1"/>
      <w:numFmt w:val="none"/>
      <w:lvlText w:val="第六章"/>
      <w:lvlJc w:val="left"/>
      <w:pPr>
        <w:tabs>
          <w:tab w:val="num" w:pos="1310"/>
        </w:tabs>
        <w:ind w:left="131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834347491">
    <w:abstractNumId w:val="0"/>
  </w:num>
  <w:num w:numId="2" w16cid:durableId="203623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3DD"/>
    <w:rsid w:val="003D674C"/>
    <w:rsid w:val="003F0B14"/>
    <w:rsid w:val="004C2C59"/>
    <w:rsid w:val="00503882"/>
    <w:rsid w:val="00774CA9"/>
    <w:rsid w:val="009003DD"/>
    <w:rsid w:val="00BD7A94"/>
    <w:rsid w:val="00EB375B"/>
    <w:rsid w:val="00FD1A1E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E178"/>
  <w15:docId w15:val="{12F72387-5521-4913-9430-13EF52DD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DD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003DD"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paragraph" w:styleId="a3">
    <w:name w:val="Normal (Web)"/>
    <w:basedOn w:val="a"/>
    <w:qFormat/>
    <w:rsid w:val="009003D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uiPriority w:val="22"/>
    <w:qFormat/>
    <w:rsid w:val="009003DD"/>
    <w:rPr>
      <w:b/>
      <w:bCs/>
    </w:rPr>
  </w:style>
  <w:style w:type="paragraph" w:styleId="a5">
    <w:name w:val="Body Text Indent"/>
    <w:basedOn w:val="a"/>
    <w:link w:val="a6"/>
    <w:rsid w:val="009003DD"/>
    <w:pPr>
      <w:spacing w:line="360" w:lineRule="exact"/>
      <w:ind w:left="420"/>
      <w:jc w:val="left"/>
    </w:pPr>
    <w:rPr>
      <w:rFonts w:ascii="宋体" w:hAnsi="宋体"/>
      <w:color w:val="000000"/>
    </w:rPr>
  </w:style>
  <w:style w:type="character" w:customStyle="1" w:styleId="a6">
    <w:name w:val="正文文本缩进 字符"/>
    <w:basedOn w:val="a0"/>
    <w:link w:val="a5"/>
    <w:rsid w:val="009003DD"/>
    <w:rPr>
      <w:rFonts w:ascii="宋体" w:eastAsia="宋体" w:hAnsi="宋体" w:cs="Times New Roman"/>
      <w:color w:val="000000"/>
      <w:szCs w:val="24"/>
    </w:rPr>
  </w:style>
  <w:style w:type="paragraph" w:styleId="a7">
    <w:name w:val="header"/>
    <w:basedOn w:val="a"/>
    <w:link w:val="a8"/>
    <w:uiPriority w:val="99"/>
    <w:unhideWhenUsed/>
    <w:rsid w:val="00FD1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D1A1E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D1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D1A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1300</Characters>
  <Application>Microsoft Office Word</Application>
  <DocSecurity>0</DocSecurity>
  <Lines>10</Lines>
  <Paragraphs>3</Paragraphs>
  <ScaleCrop>false</ScaleCrop>
  <Company>china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媛媛</cp:lastModifiedBy>
  <cp:revision>5</cp:revision>
  <dcterms:created xsi:type="dcterms:W3CDTF">2020-09-14T06:03:00Z</dcterms:created>
  <dcterms:modified xsi:type="dcterms:W3CDTF">2022-09-05T11:24:00Z</dcterms:modified>
</cp:coreProperties>
</file>