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color w:val="auto"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hint="eastAsia" w:ascii="Times New Roman" w:hAnsi="Times New Roman" w:eastAsia="宋体" w:cs="Times New Roman"/>
          <w:b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sz w:val="36"/>
          <w:szCs w:val="36"/>
        </w:rPr>
        <w:t>《食品化学》研究生入学考试大纲</w:t>
      </w:r>
    </w:p>
    <w:p>
      <w:pPr>
        <w:rPr>
          <w:rFonts w:hint="eastAsia"/>
          <w:color w:val="auto"/>
        </w:rPr>
      </w:pPr>
    </w:p>
    <w:p>
      <w:pPr>
        <w:numPr>
          <w:ilvl w:val="0"/>
          <w:numId w:val="1"/>
        </w:numPr>
        <w:rPr>
          <w:rFonts w:hint="eastAsia"/>
          <w:szCs w:val="21"/>
        </w:rPr>
      </w:pPr>
      <w:r>
        <w:rPr>
          <w:rFonts w:hint="eastAsia"/>
          <w:szCs w:val="21"/>
        </w:rPr>
        <w:t>考试科目的名称：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食品化学 </w:t>
      </w:r>
      <w:r>
        <w:rPr>
          <w:rFonts w:hint="eastAsia"/>
          <w:szCs w:val="21"/>
        </w:rPr>
        <w:t>考试时间3小时 ，总分150分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二、科目代码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三、考试重点：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1.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掌握水和冰的结构和性质、水与溶质的相互作用、食品中水的存在状态、水分活度、水分吸湿等温线、水分活度和食品稳定性关系。 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2.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掌握碳水化合物的分类、单糖的化学反应、非酶褐变反应、单糖和低聚糖在食品中的功能、多糖的性质和在食品中的功能、淀粉的糊化和老化及其在食品加工中的应用。 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3.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掌握脂质分类、脂质的功能、脂肪的结构和组成、脂肪酸的组成分布；掌握油脂的物理性质、油脂的化学性质、油脂的质量评价、油脂加工的原理和方法、高温下油脂的劣化。 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4.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掌握氨基酸的物理化学性质、蛋白质的结构和一般性质、蛋白质的变性、蛋白质的功能性质、蛋白质在加工中的物理、化学及营养变化。 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5.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掌握酶的本质、酶的命名、酶的分布、酶的钝化、影响酶活力的因素、固定化酶、食品原料中内源酶的作用及其对食品质量的影响、作为食品加工助剂和配料使用的酶以及酶在食品分析中的应用。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6.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掌握矿物质、水溶性维生素和脂溶性维生素的物理化学性质及其在食品加工、贮藏中所发生的物理化学变化以及对食品品质产生的影响；了解食品中常见维生素的测定方法、食品中常见矿物质的原子吸收分析法。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7.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掌握常见食品天然色素的化学结构以及基本的物理化学性质及其、在食品贮藏加工中发生的重要变化；掌握酶促褐变机理。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8.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掌握化合物的气味与分子结构的关系、食品中香气形成的几种常见途径；掌握呈味机理及呈味物质在食品加工中的应用。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left="0" w:leftChars="0" w:right="0" w:rightChars="0" w:firstLine="0" w:firstLineChars="0"/>
        <w:textAlignment w:val="auto"/>
        <w:outlineLvl w:val="9"/>
        <w:rPr>
          <w:rFonts w:hint="default"/>
          <w:sz w:val="24"/>
          <w:szCs w:val="24"/>
          <w:lang w:val="en-US" w:eastAsia="zh-CN"/>
        </w:rPr>
      </w:pPr>
      <w:r>
        <w:rPr>
          <w:color w:val="auto"/>
        </w:rPr>
        <w:t> </w:t>
      </w:r>
      <w:r>
        <w:rPr>
          <w:rFonts w:hint="eastAsia"/>
          <w:sz w:val="24"/>
          <w:szCs w:val="24"/>
        </w:rPr>
        <w:t xml:space="preserve">四、题目类型： </w:t>
      </w:r>
      <w:r>
        <w:rPr>
          <w:rFonts w:hint="eastAsia"/>
          <w:sz w:val="24"/>
          <w:szCs w:val="24"/>
          <w:lang w:val="en-US" w:eastAsia="zh-CN"/>
        </w:rPr>
        <w:t>简答题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70分</w:t>
      </w:r>
      <w:r>
        <w:rPr>
          <w:rFonts w:hint="eastAsia"/>
          <w:sz w:val="24"/>
          <w:szCs w:val="24"/>
          <w:lang w:val="en-US" w:eastAsia="zh-CN"/>
        </w:rPr>
        <w:t>、论述题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50分</w:t>
      </w:r>
      <w:r>
        <w:rPr>
          <w:rFonts w:hint="eastAsia"/>
          <w:sz w:val="24"/>
          <w:szCs w:val="24"/>
          <w:lang w:val="en-US" w:eastAsia="zh-CN"/>
        </w:rPr>
        <w:t>、综合题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30分，</w:t>
      </w:r>
      <w:r>
        <w:rPr>
          <w:rFonts w:hint="eastAsia"/>
          <w:szCs w:val="21"/>
        </w:rPr>
        <w:t>共150分</w:t>
      </w:r>
    </w:p>
    <w:p>
      <w:pP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五</w:t>
      </w:r>
      <w:r>
        <w:rPr>
          <w:rFonts w:hint="eastAsia"/>
          <w:sz w:val="24"/>
          <w:szCs w:val="24"/>
        </w:rPr>
        <w:t>、参考书目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谢笔钧，《食品化学》(第3版)，科学出版社，2011年。</w:t>
      </w:r>
    </w:p>
    <w:p>
      <w:pPr>
        <w:rPr>
          <w:color w:val="auto"/>
        </w:rPr>
      </w:pPr>
    </w:p>
    <w:p>
      <w:pPr>
        <w:widowControl/>
        <w:numPr>
          <w:ilvl w:val="0"/>
          <w:numId w:val="0"/>
        </w:numPr>
        <w:spacing w:line="360" w:lineRule="auto"/>
        <w:ind w:leftChars="0"/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样  卷</w:t>
      </w:r>
    </w:p>
    <w:p>
      <w:pPr>
        <w:widowControl/>
        <w:numPr>
          <w:ilvl w:val="0"/>
          <w:numId w:val="0"/>
        </w:numPr>
        <w:spacing w:line="360" w:lineRule="auto"/>
        <w:ind w:leftChars="0"/>
        <w:jc w:val="center"/>
        <w:rPr>
          <w:rFonts w:hint="eastAsia"/>
          <w:sz w:val="36"/>
          <w:szCs w:val="36"/>
          <w:lang w:val="en-US" w:eastAsia="zh-CN"/>
        </w:rPr>
      </w:pPr>
    </w:p>
    <w:p>
      <w:pPr>
        <w:widowControl/>
        <w:numPr>
          <w:ilvl w:val="0"/>
          <w:numId w:val="2"/>
        </w:numPr>
        <w:spacing w:line="360" w:lineRule="auto"/>
        <w:ind w:leftChars="0"/>
        <w:jc w:val="left"/>
        <w:rPr>
          <w:rFonts w:hint="eastAsia" w:cs="宋体"/>
          <w:b w:val="0"/>
          <w:bCs/>
          <w:color w:val="auto"/>
          <w:lang w:val="en-US" w:eastAsia="zh-CN"/>
        </w:rPr>
      </w:pPr>
      <w:r>
        <w:rPr>
          <w:rFonts w:hint="eastAsia" w:cs="宋体"/>
          <w:b w:val="0"/>
          <w:bCs/>
          <w:color w:val="auto"/>
          <w:lang w:val="en-US" w:eastAsia="zh-CN"/>
        </w:rPr>
        <w:t>试述</w:t>
      </w:r>
      <w:r>
        <w:rPr>
          <w:rFonts w:hint="eastAsia" w:cs="宋体"/>
          <w:b w:val="0"/>
          <w:bCs/>
          <w:color w:val="auto"/>
        </w:rPr>
        <w:t>以淀粉为原料制备果葡糖浆（高果糖浆）的工艺过程及所使用的酶。</w:t>
      </w:r>
      <w:r>
        <w:rPr>
          <w:rFonts w:hint="eastAsia" w:cs="宋体"/>
          <w:b w:val="0"/>
          <w:bCs/>
          <w:color w:val="auto"/>
          <w:lang w:eastAsia="zh-CN"/>
        </w:rPr>
        <w:t>（</w:t>
      </w:r>
      <w:r>
        <w:rPr>
          <w:rFonts w:hint="eastAsia" w:cs="宋体"/>
          <w:b w:val="0"/>
          <w:bCs/>
          <w:color w:val="auto"/>
          <w:lang w:val="en-US" w:eastAsia="zh-CN"/>
        </w:rPr>
        <w:t>8分</w:t>
      </w:r>
      <w:r>
        <w:rPr>
          <w:rFonts w:hint="eastAsia" w:cs="宋体"/>
          <w:b w:val="0"/>
          <w:bCs/>
          <w:color w:val="auto"/>
          <w:lang w:eastAsia="zh-CN"/>
        </w:rPr>
        <w:t>）</w:t>
      </w:r>
    </w:p>
    <w:p>
      <w:pPr>
        <w:widowControl/>
        <w:numPr>
          <w:ilvl w:val="0"/>
          <w:numId w:val="2"/>
        </w:numPr>
        <w:spacing w:line="360" w:lineRule="auto"/>
        <w:ind w:leftChars="0"/>
        <w:jc w:val="left"/>
        <w:rPr>
          <w:rFonts w:hint="eastAsia" w:cs="宋体"/>
          <w:b w:val="0"/>
          <w:bCs/>
          <w:color w:val="auto"/>
          <w:lang w:val="en-US" w:eastAsia="zh-CN"/>
        </w:rPr>
      </w:pPr>
      <w:r>
        <w:rPr>
          <w:rFonts w:hint="eastAsia" w:cs="宋体"/>
          <w:b w:val="0"/>
          <w:bCs/>
          <w:color w:val="auto"/>
          <w:kern w:val="0"/>
        </w:rPr>
        <w:t>试述在绿色蔬菜罐头生产中护绿的方法及机理。</w:t>
      </w:r>
      <w:r>
        <w:rPr>
          <w:rFonts w:hint="eastAsia" w:cs="宋体"/>
          <w:b w:val="0"/>
          <w:bCs/>
          <w:color w:val="auto"/>
          <w:lang w:eastAsia="zh-CN"/>
        </w:rPr>
        <w:t>（</w:t>
      </w:r>
      <w:r>
        <w:rPr>
          <w:rFonts w:hint="eastAsia" w:cs="宋体"/>
          <w:b w:val="0"/>
          <w:bCs/>
          <w:color w:val="auto"/>
          <w:lang w:val="en-US" w:eastAsia="zh-CN"/>
        </w:rPr>
        <w:t>10分</w:t>
      </w:r>
      <w:r>
        <w:rPr>
          <w:rFonts w:hint="eastAsia" w:cs="宋体"/>
          <w:b w:val="0"/>
          <w:bCs/>
          <w:color w:val="auto"/>
          <w:lang w:eastAsia="zh-CN"/>
        </w:rPr>
        <w:t>）</w:t>
      </w:r>
    </w:p>
    <w:p>
      <w:pPr>
        <w:widowControl/>
        <w:spacing w:line="360" w:lineRule="exact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3. ****</w:t>
      </w:r>
    </w:p>
    <w:p>
      <w:pPr>
        <w:widowControl/>
        <w:spacing w:line="360" w:lineRule="exact"/>
        <w:jc w:val="left"/>
        <w:rPr>
          <w:rFonts w:hint="eastAsia"/>
          <w:szCs w:val="21"/>
        </w:rPr>
      </w:pPr>
      <w:r>
        <w:rPr>
          <w:rFonts w:hint="eastAsia"/>
          <w:szCs w:val="21"/>
          <w:lang w:val="en-US" w:eastAsia="zh-CN"/>
        </w:rPr>
        <w:t>4</w:t>
      </w:r>
      <w:r>
        <w:rPr>
          <w:rFonts w:hint="eastAsia"/>
          <w:szCs w:val="21"/>
        </w:rPr>
        <w:t>. ****</w:t>
      </w:r>
    </w:p>
    <w:p>
      <w:pPr>
        <w:widowControl/>
        <w:spacing w:line="360" w:lineRule="exact"/>
        <w:jc w:val="left"/>
        <w:rPr>
          <w:rFonts w:hint="eastAsia"/>
          <w:szCs w:val="21"/>
        </w:rPr>
      </w:pPr>
      <w:r>
        <w:rPr>
          <w:rFonts w:hint="eastAsia"/>
          <w:szCs w:val="21"/>
          <w:lang w:val="en-US" w:eastAsia="zh-CN"/>
        </w:rPr>
        <w:t>5</w:t>
      </w:r>
      <w:r>
        <w:rPr>
          <w:rFonts w:hint="eastAsia"/>
          <w:szCs w:val="21"/>
        </w:rPr>
        <w:t>. ****</w:t>
      </w:r>
    </w:p>
    <w:p>
      <w:pPr>
        <w:widowControl/>
        <w:spacing w:line="360" w:lineRule="exact"/>
        <w:jc w:val="left"/>
        <w:rPr>
          <w:rFonts w:hint="eastAsia"/>
          <w:szCs w:val="21"/>
        </w:rPr>
      </w:pPr>
      <w:r>
        <w:rPr>
          <w:rFonts w:hint="eastAsia"/>
          <w:szCs w:val="21"/>
          <w:lang w:val="en-US" w:eastAsia="zh-CN"/>
        </w:rPr>
        <w:t>6</w:t>
      </w:r>
      <w:r>
        <w:rPr>
          <w:rFonts w:hint="eastAsia"/>
          <w:szCs w:val="21"/>
        </w:rPr>
        <w:t>. ****</w:t>
      </w:r>
    </w:p>
    <w:p>
      <w:pPr>
        <w:widowControl/>
        <w:spacing w:line="360" w:lineRule="exact"/>
        <w:jc w:val="left"/>
        <w:rPr>
          <w:rFonts w:hint="eastAsia"/>
          <w:szCs w:val="21"/>
        </w:rPr>
      </w:pPr>
      <w:r>
        <w:rPr>
          <w:rFonts w:hint="eastAsia"/>
          <w:szCs w:val="21"/>
          <w:lang w:val="en-US" w:eastAsia="zh-CN"/>
        </w:rPr>
        <w:t>7</w:t>
      </w:r>
      <w:r>
        <w:rPr>
          <w:rFonts w:hint="eastAsia"/>
          <w:szCs w:val="21"/>
        </w:rPr>
        <w:t>. ****</w:t>
      </w:r>
    </w:p>
    <w:p>
      <w:pPr>
        <w:widowControl/>
        <w:spacing w:line="360" w:lineRule="exact"/>
        <w:jc w:val="left"/>
        <w:rPr>
          <w:rFonts w:hint="eastAsia"/>
          <w:szCs w:val="21"/>
        </w:rPr>
      </w:pPr>
      <w:r>
        <w:rPr>
          <w:rFonts w:hint="eastAsia"/>
          <w:szCs w:val="21"/>
          <w:lang w:val="en-US" w:eastAsia="zh-CN"/>
        </w:rPr>
        <w:t>8</w:t>
      </w:r>
      <w:r>
        <w:rPr>
          <w:rFonts w:hint="eastAsia"/>
          <w:szCs w:val="21"/>
        </w:rPr>
        <w:t>. ****</w:t>
      </w:r>
    </w:p>
    <w:p>
      <w:pPr>
        <w:widowControl/>
        <w:spacing w:line="360" w:lineRule="exact"/>
        <w:jc w:val="left"/>
        <w:rPr>
          <w:rFonts w:hint="eastAsia"/>
          <w:szCs w:val="21"/>
        </w:rPr>
      </w:pPr>
      <w:r>
        <w:rPr>
          <w:rFonts w:hint="eastAsia"/>
          <w:szCs w:val="21"/>
          <w:lang w:val="en-US" w:eastAsia="zh-CN"/>
        </w:rPr>
        <w:t>9</w:t>
      </w:r>
      <w:r>
        <w:rPr>
          <w:rFonts w:hint="eastAsia"/>
          <w:szCs w:val="21"/>
        </w:rPr>
        <w:t>. ****</w:t>
      </w:r>
    </w:p>
    <w:p>
      <w:pPr>
        <w:widowControl/>
        <w:spacing w:line="360" w:lineRule="exact"/>
        <w:jc w:val="left"/>
        <w:rPr>
          <w:rFonts w:hint="eastAsia"/>
          <w:szCs w:val="21"/>
        </w:rPr>
      </w:pPr>
      <w:r>
        <w:rPr>
          <w:rFonts w:hint="eastAsia"/>
          <w:szCs w:val="21"/>
          <w:lang w:val="en-US" w:eastAsia="zh-CN"/>
        </w:rPr>
        <w:t>10</w:t>
      </w:r>
      <w:r>
        <w:rPr>
          <w:rFonts w:hint="eastAsia"/>
          <w:szCs w:val="21"/>
        </w:rPr>
        <w:t>. ****</w:t>
      </w:r>
    </w:p>
    <w:p>
      <w:pPr>
        <w:widowControl/>
        <w:spacing w:line="360" w:lineRule="exact"/>
        <w:jc w:val="left"/>
        <w:rPr>
          <w:rFonts w:hint="eastAsia"/>
          <w:szCs w:val="21"/>
        </w:rPr>
      </w:pPr>
      <w:r>
        <w:rPr>
          <w:rFonts w:hint="eastAsia"/>
          <w:szCs w:val="21"/>
          <w:lang w:val="en-US" w:eastAsia="zh-CN"/>
        </w:rPr>
        <w:t>11</w:t>
      </w:r>
      <w:r>
        <w:rPr>
          <w:rFonts w:hint="eastAsia"/>
          <w:szCs w:val="21"/>
        </w:rPr>
        <w:t>. ****</w:t>
      </w:r>
    </w:p>
    <w:p>
      <w:pPr>
        <w:widowControl/>
        <w:spacing w:line="360" w:lineRule="exact"/>
        <w:jc w:val="left"/>
        <w:rPr>
          <w:rFonts w:hint="eastAsia"/>
          <w:szCs w:val="21"/>
        </w:rPr>
      </w:pPr>
      <w:r>
        <w:rPr>
          <w:rFonts w:hint="eastAsia"/>
          <w:szCs w:val="21"/>
          <w:lang w:val="en-US" w:eastAsia="zh-CN"/>
        </w:rPr>
        <w:t>12</w:t>
      </w:r>
      <w:r>
        <w:rPr>
          <w:rFonts w:hint="eastAsia"/>
          <w:szCs w:val="21"/>
        </w:rPr>
        <w:t>. ****</w:t>
      </w:r>
    </w:p>
    <w:p>
      <w:pPr>
        <w:widowControl/>
        <w:spacing w:line="360" w:lineRule="exact"/>
        <w:jc w:val="left"/>
        <w:rPr>
          <w:rFonts w:hint="eastAsia"/>
          <w:szCs w:val="21"/>
        </w:rPr>
      </w:pPr>
      <w:r>
        <w:rPr>
          <w:rFonts w:hint="eastAsia"/>
          <w:szCs w:val="21"/>
          <w:lang w:val="en-US" w:eastAsia="zh-CN"/>
        </w:rPr>
        <w:t>13</w:t>
      </w:r>
      <w:r>
        <w:rPr>
          <w:rFonts w:hint="eastAsia"/>
          <w:szCs w:val="21"/>
        </w:rPr>
        <w:t>. ****</w:t>
      </w:r>
    </w:p>
    <w:p>
      <w:pPr>
        <w:widowControl/>
        <w:spacing w:line="360" w:lineRule="exact"/>
        <w:jc w:val="left"/>
        <w:rPr>
          <w:rFonts w:hint="eastAsia"/>
          <w:szCs w:val="21"/>
        </w:rPr>
      </w:pPr>
      <w:r>
        <w:rPr>
          <w:rFonts w:hint="eastAsia"/>
          <w:szCs w:val="21"/>
          <w:lang w:val="en-US" w:eastAsia="zh-CN"/>
        </w:rPr>
        <w:t>14</w:t>
      </w:r>
      <w:r>
        <w:rPr>
          <w:rFonts w:hint="eastAsia"/>
          <w:szCs w:val="21"/>
        </w:rPr>
        <w:t>. ****</w:t>
      </w:r>
    </w:p>
    <w:p>
      <w:pPr>
        <w:widowControl/>
        <w:spacing w:line="360" w:lineRule="exact"/>
        <w:jc w:val="left"/>
        <w:rPr>
          <w:rFonts w:hint="eastAsia"/>
          <w:szCs w:val="21"/>
        </w:rPr>
      </w:pPr>
      <w:r>
        <w:rPr>
          <w:rFonts w:hint="eastAsia"/>
          <w:szCs w:val="21"/>
          <w:lang w:val="en-US" w:eastAsia="zh-CN"/>
        </w:rPr>
        <w:t>15</w:t>
      </w:r>
      <w:r>
        <w:rPr>
          <w:rFonts w:hint="eastAsia"/>
          <w:szCs w:val="21"/>
        </w:rPr>
        <w:t>. ****</w:t>
      </w:r>
    </w:p>
    <w:p>
      <w:pPr>
        <w:widowControl/>
        <w:numPr>
          <w:ilvl w:val="0"/>
          <w:numId w:val="0"/>
        </w:numPr>
        <w:spacing w:line="360" w:lineRule="exact"/>
        <w:jc w:val="left"/>
        <w:rPr>
          <w:rFonts w:hint="eastAsia"/>
          <w:szCs w:val="21"/>
        </w:rPr>
      </w:pP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cs="宋体"/>
          <w:b w:val="0"/>
          <w:bCs/>
          <w:color w:val="auto"/>
          <w:lang w:val="en-US" w:eastAsia="zh-CN"/>
        </w:rPr>
      </w:pPr>
    </w:p>
    <w:p>
      <w:pPr>
        <w:rPr>
          <w:color w:va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left="0" w:leftChars="0" w:right="0" w:rightChars="0" w:firstLine="0" w:firstLineChars="0"/>
        <w:textAlignment w:val="auto"/>
        <w:outlineLvl w:val="9"/>
        <w:rPr>
          <w:rFonts w:hint="eastAsia"/>
          <w:color w:val="auto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CD3B70"/>
    <w:multiLevelType w:val="singleLevel"/>
    <w:tmpl w:val="D5CD3B7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126824E"/>
    <w:multiLevelType w:val="singleLevel"/>
    <w:tmpl w:val="2126824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177"/>
    <w:rsid w:val="00082C97"/>
    <w:rsid w:val="000A5089"/>
    <w:rsid w:val="00123EF2"/>
    <w:rsid w:val="001A302F"/>
    <w:rsid w:val="001B40E4"/>
    <w:rsid w:val="002A0D20"/>
    <w:rsid w:val="002C7428"/>
    <w:rsid w:val="00357962"/>
    <w:rsid w:val="00396816"/>
    <w:rsid w:val="003E43B8"/>
    <w:rsid w:val="004306D8"/>
    <w:rsid w:val="00455F39"/>
    <w:rsid w:val="004924C8"/>
    <w:rsid w:val="004B316F"/>
    <w:rsid w:val="00514FB2"/>
    <w:rsid w:val="00522E98"/>
    <w:rsid w:val="005B5798"/>
    <w:rsid w:val="00614072"/>
    <w:rsid w:val="00632177"/>
    <w:rsid w:val="006B37AF"/>
    <w:rsid w:val="00723B9A"/>
    <w:rsid w:val="0073451E"/>
    <w:rsid w:val="00741E53"/>
    <w:rsid w:val="00767562"/>
    <w:rsid w:val="007F232E"/>
    <w:rsid w:val="00864D63"/>
    <w:rsid w:val="00877C5E"/>
    <w:rsid w:val="008B338A"/>
    <w:rsid w:val="009A36E3"/>
    <w:rsid w:val="00A3785A"/>
    <w:rsid w:val="00AB6FB6"/>
    <w:rsid w:val="00AC3346"/>
    <w:rsid w:val="00AE48B1"/>
    <w:rsid w:val="00B96A93"/>
    <w:rsid w:val="00BA171B"/>
    <w:rsid w:val="00BD4CA2"/>
    <w:rsid w:val="00C05FCE"/>
    <w:rsid w:val="00CF3D7B"/>
    <w:rsid w:val="00D20C8A"/>
    <w:rsid w:val="00D62CCD"/>
    <w:rsid w:val="00D95D39"/>
    <w:rsid w:val="00DE7B6E"/>
    <w:rsid w:val="00E076DF"/>
    <w:rsid w:val="00E32609"/>
    <w:rsid w:val="00EC27C3"/>
    <w:rsid w:val="00F11144"/>
    <w:rsid w:val="00F13A37"/>
    <w:rsid w:val="00F45AB8"/>
    <w:rsid w:val="00F54B0A"/>
    <w:rsid w:val="00F62D8D"/>
    <w:rsid w:val="00FE7561"/>
    <w:rsid w:val="069247FE"/>
    <w:rsid w:val="0F557D97"/>
    <w:rsid w:val="13A44116"/>
    <w:rsid w:val="144D0DA1"/>
    <w:rsid w:val="156D55BB"/>
    <w:rsid w:val="205A0DF7"/>
    <w:rsid w:val="22B60C34"/>
    <w:rsid w:val="244C799D"/>
    <w:rsid w:val="2EFD1D08"/>
    <w:rsid w:val="33040012"/>
    <w:rsid w:val="34D74035"/>
    <w:rsid w:val="381D155A"/>
    <w:rsid w:val="45A05CF0"/>
    <w:rsid w:val="46436AFE"/>
    <w:rsid w:val="4D6627F0"/>
    <w:rsid w:val="4ED549BD"/>
    <w:rsid w:val="532B4B3B"/>
    <w:rsid w:val="5AB64FC4"/>
    <w:rsid w:val="61F6083F"/>
    <w:rsid w:val="68697534"/>
    <w:rsid w:val="775A55B1"/>
    <w:rsid w:val="77D429B4"/>
    <w:rsid w:val="7BCA7976"/>
    <w:rsid w:val="7DD35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uiPriority w:val="0"/>
    <w:rPr>
      <w:kern w:val="2"/>
      <w:sz w:val="18"/>
      <w:szCs w:val="18"/>
    </w:rPr>
  </w:style>
  <w:style w:type="paragraph" w:customStyle="1" w:styleId="8">
    <w:name w:val="reader-word-layer reader-word-s2-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reader-word-layer reader-word-s2-1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reader-word-layer reader-word-s1-14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reader-word-layer reader-word-s1-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reader-word-layer reader-word-s2-11 reader-word-s2-1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reader-word-layer reader-word-s2-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reader-word-layer reader-word-s2-6 reader-word-s2-14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5">
    <w:name w:val="reader-word-layer reader-word-s1-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">
    <w:name w:val="reader-word-layer reader-word-s2-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7">
    <w:name w:val="reader-word-layer reader-word-s2-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">
    <w:name w:val="reader-word-layer reader-word-s2-1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reader-word-layer reader-word-s1-4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reader-word-layer reader-word-s2-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1">
    <w:name w:val="reader-word-layer reader-word-s2-1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reader-word-layer reader-word-s1-1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3">
    <w:name w:val="reader-word-layer reader-word-s1-1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4">
    <w:name w:val="reader-word-layer reader-word-s3-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5">
    <w:name w:val="reader-word-layer reader-word-s3-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6">
    <w:name w:val="reader-word-layer reader-word-s1-1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7">
    <w:name w:val="reader-word-layer reader-word-s1-1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8">
    <w:name w:val="reader-word-layer reader-word-s1-9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9">
    <w:name w:val="reader-word-layer reader-word-s1-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0">
    <w:name w:val="reader-word-layer reader-word-s1-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1">
    <w:name w:val="reader-word-layer reader-word-s2-9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2">
    <w:name w:val="reader-word-layer reader-word-s2-1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3">
    <w:name w:val="reader-word-layer reader-word-s2-14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4">
    <w:name w:val="reader-word-layer reader-word-s3-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5">
    <w:name w:val="reader-word-layer reader-word-s1-1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6">
    <w:name w:val="reader-word-layer reader-word-s3-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7">
    <w:name w:val="reader-word-layer reader-word-s3-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8">
    <w:name w:val="reader-word-layer reader-word-s1-1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9">
    <w:name w:val="reader-word-layer reader-word-s3-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0">
    <w:name w:val="reader-word-layer reader-word-s1-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1">
    <w:name w:val="reader-word-layer reader-word-s2-1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2">
    <w:name w:val="reader-word-layer reader-word-s3-3 reader-word-s3-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3">
    <w:name w:val="reader-word-layer reader-word-s2-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4">
    <w:name w:val="reader-word-layer reader-word-s2-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5">
    <w:name w:val="reader-word-layer reader-word-s1-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6">
    <w:name w:val="reader-word-layer reader-word-s2-0 reader-word-s2-1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7">
    <w:name w:val="reader-word-layer reader-word-s3-4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8">
    <w:name w:val="reader-word-layer reader-word-s2-4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9">
    <w:name w:val="reader-word-layer reader-word-s1-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257</Words>
  <Characters>1471</Characters>
  <Lines>12</Lines>
  <Paragraphs>3</Paragraphs>
  <TotalTime>0</TotalTime>
  <ScaleCrop>false</ScaleCrop>
  <LinksUpToDate>false</LinksUpToDate>
  <CharactersWithSpaces>1725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2014-09-23T15:19:00Z</dcterms:created>
  <dc:creator>gd</dc:creator>
  <cp:lastModifiedBy>vertesyuan</cp:lastModifiedBy>
  <dcterms:modified xsi:type="dcterms:W3CDTF">2022-09-21T06:06:48Z</dcterms:modified>
  <dc:title>《食品化学》研究生入学考试大纲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139DD0BA769A4EB796FD001B4606A314</vt:lpwstr>
  </property>
</Properties>
</file>