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2" w:leftChars="-1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大连理工大学202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bCs/>
          <w:sz w:val="32"/>
          <w:szCs w:val="32"/>
        </w:rPr>
        <w:t>年硕士研究生入学考试大纲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科目代码： 621    科目名称：马克思主义哲学原理</w:t>
      </w:r>
    </w:p>
    <w:p>
      <w:pPr>
        <w:spacing w:line="400" w:lineRule="exact"/>
        <w:jc w:val="center"/>
        <w:rPr>
          <w:rFonts w:hint="eastAsia"/>
          <w:b/>
          <w:sz w:val="30"/>
          <w:szCs w:val="30"/>
        </w:rPr>
      </w:pPr>
    </w:p>
    <w:p>
      <w:pPr>
        <w:spacing w:line="300" w:lineRule="auto"/>
        <w:rPr>
          <w:rFonts w:hint="eastAsia" w:ascii="宋体" w:hAnsi="宋体"/>
          <w:b/>
          <w:szCs w:val="21"/>
        </w:rPr>
      </w:pPr>
    </w:p>
    <w:p>
      <w:pPr>
        <w:spacing w:line="30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第一章  马克思主义的哲学观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一、哲学是理论形态的世界观</w:t>
      </w:r>
    </w:p>
    <w:p>
      <w:pPr>
        <w:spacing w:line="30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二、哲学的基本问题和基本派别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三、哲学的历史演进和发展规律</w:t>
      </w:r>
    </w:p>
    <w:p>
      <w:pPr>
        <w:spacing w:line="30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第二章  马克思主义哲学的创立和发展</w:t>
      </w:r>
    </w:p>
    <w:p>
      <w:pPr>
        <w:spacing w:line="30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一、马克思主义哲学的创立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二、马克思主义哲学在哲学史上的革命性变革</w:t>
      </w:r>
    </w:p>
    <w:p>
      <w:pPr>
        <w:spacing w:line="30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三、马克思主义哲学在世界的传播和影响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四、马克思主义中国化历程及其哲学贡献</w:t>
      </w:r>
    </w:p>
    <w:p>
      <w:pPr>
        <w:spacing w:line="30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第三章  世界的物质性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一、物质及其存在形态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二、一是及其本质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三、世界的物质统一性</w:t>
      </w:r>
    </w:p>
    <w:p>
      <w:pPr>
        <w:spacing w:line="30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第四章  实践与世界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一、实践的本质与类型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二、实践的结构与过程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三、实践与世界的二重化</w:t>
      </w:r>
    </w:p>
    <w:p>
      <w:pPr>
        <w:spacing w:line="30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第五章  世界的联系与发展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一、普遍联系与发展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二、联系与发展的基本环节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三、联系与发展的规律性</w:t>
      </w:r>
    </w:p>
    <w:p>
      <w:pPr>
        <w:spacing w:line="30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第六章  联系与发展的基本规律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一、对立统一规律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二、质量互变规律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三、否定之否定规律</w:t>
      </w:r>
    </w:p>
    <w:p>
      <w:pPr>
        <w:spacing w:line="30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第七章   社会历史运动的规律性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一、社会历史与人的活动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二、人的活动与社会历史规律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三、社会历史规律的作用方式</w:t>
      </w:r>
    </w:p>
    <w:p>
      <w:pPr>
        <w:spacing w:line="30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第八章   社会基本矛盾运动及其规律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一、生产力与生产关系的矛盾运动及其规律  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二、经济基础与上层建筑的矛盾运动及其规律  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三、社会基本矛盾与阶级斗争  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四、社会主义社会基本矛盾与改革</w:t>
      </w:r>
    </w:p>
    <w:p>
      <w:pPr>
        <w:spacing w:line="30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第九章   生产力在社会发展中的作用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一、社会发展的决定性因素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二、科学技术在生产力发展中的作用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三、发展先进生产力</w:t>
      </w:r>
    </w:p>
    <w:p>
      <w:pPr>
        <w:spacing w:line="30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第十章  人民群众在社会发展中的作用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一、人民群众的历史地位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二、个人的历史作用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三、群众的组织与作用的发挥</w:t>
      </w:r>
    </w:p>
    <w:p>
      <w:pPr>
        <w:spacing w:line="30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第十一章  文化在社会发展中的作用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一、文化与社会意识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二、文化的社会功能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三、文化与发展与创新</w:t>
      </w:r>
    </w:p>
    <w:p>
      <w:pPr>
        <w:spacing w:line="30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第十二章  认识活动及其规律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一、认识的基础与本质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二、认识的运动过程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三、认识的思维方法</w:t>
      </w:r>
    </w:p>
    <w:p>
      <w:pPr>
        <w:spacing w:line="30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第十三章  真理及其检验标准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一、真理的本质和特性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二、真理的检验标准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三、真理的发展规律</w:t>
      </w:r>
    </w:p>
    <w:p>
      <w:pPr>
        <w:spacing w:line="30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第十四章   价值与价值观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一、价值的本质与形态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二、评价及其科学性</w:t>
      </w: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三、价值观的形成与选择</w:t>
      </w:r>
    </w:p>
    <w:p>
      <w:pPr>
        <w:spacing w:line="30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第十五章  人类解放与人的自由全面发展</w:t>
      </w:r>
    </w:p>
    <w:p>
      <w:pPr>
        <w:numPr>
          <w:ilvl w:val="0"/>
          <w:numId w:val="1"/>
        </w:num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社会发展与人的发展</w:t>
      </w:r>
    </w:p>
    <w:p>
      <w:pPr>
        <w:numPr>
          <w:ilvl w:val="0"/>
          <w:numId w:val="1"/>
        </w:num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人的发展与人的自由</w:t>
      </w:r>
    </w:p>
    <w:p>
      <w:pPr>
        <w:numPr>
          <w:ilvl w:val="0"/>
          <w:numId w:val="2"/>
        </w:num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人的发展与人类解放</w:t>
      </w:r>
    </w:p>
    <w:p>
      <w:pPr>
        <w:spacing w:line="300" w:lineRule="auto"/>
        <w:rPr>
          <w:rFonts w:hint="eastAsia" w:ascii="宋体" w:hAnsi="宋体"/>
          <w:szCs w:val="21"/>
        </w:rPr>
      </w:pPr>
    </w:p>
    <w:p>
      <w:pPr>
        <w:spacing w:line="30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复习参考资料：</w:t>
      </w:r>
      <w:r>
        <w:rPr>
          <w:rFonts w:hint="eastAsia" w:ascii="宋体" w:hAnsi="宋体"/>
          <w:szCs w:val="21"/>
        </w:rPr>
        <w:t>马克思主义理论研究和建设重点教材《马克思主义哲学》（第二版），《马克思主义哲学》编写组编，高等教育出版社，</w:t>
      </w:r>
      <w:r>
        <w:rPr>
          <w:rFonts w:ascii="宋体" w:hAnsi="宋体"/>
          <w:szCs w:val="21"/>
        </w:rPr>
        <w:t>2020</w:t>
      </w:r>
      <w:r>
        <w:rPr>
          <w:rFonts w:hint="eastAsia" w:ascii="宋体" w:hAnsi="宋体"/>
          <w:szCs w:val="21"/>
        </w:rPr>
        <w:t>年。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C70B53"/>
    <w:multiLevelType w:val="singleLevel"/>
    <w:tmpl w:val="55C70B53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7B960C6E"/>
    <w:multiLevelType w:val="multilevel"/>
    <w:tmpl w:val="7B960C6E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hMGMyYTE4ZTc3NjA0YzE0MjRmYzU5N2EwZDc0OWYifQ=="/>
  </w:docVars>
  <w:rsids>
    <w:rsidRoot w:val="00172A27"/>
    <w:rsid w:val="00043B52"/>
    <w:rsid w:val="00086A37"/>
    <w:rsid w:val="000B18D6"/>
    <w:rsid w:val="000C1D2B"/>
    <w:rsid w:val="00105A9E"/>
    <w:rsid w:val="0013557D"/>
    <w:rsid w:val="00160955"/>
    <w:rsid w:val="001D4173"/>
    <w:rsid w:val="002347B2"/>
    <w:rsid w:val="0023775C"/>
    <w:rsid w:val="00266A51"/>
    <w:rsid w:val="00327FC4"/>
    <w:rsid w:val="003377DD"/>
    <w:rsid w:val="003467B1"/>
    <w:rsid w:val="004255CA"/>
    <w:rsid w:val="004D7ECD"/>
    <w:rsid w:val="004F6DF7"/>
    <w:rsid w:val="00543F25"/>
    <w:rsid w:val="005A797A"/>
    <w:rsid w:val="005E1B6E"/>
    <w:rsid w:val="006141F2"/>
    <w:rsid w:val="006333D9"/>
    <w:rsid w:val="00667D85"/>
    <w:rsid w:val="006A74E0"/>
    <w:rsid w:val="006D64C0"/>
    <w:rsid w:val="006F0119"/>
    <w:rsid w:val="007051B9"/>
    <w:rsid w:val="00794A5B"/>
    <w:rsid w:val="007B688C"/>
    <w:rsid w:val="008348A4"/>
    <w:rsid w:val="00876B3A"/>
    <w:rsid w:val="009228D3"/>
    <w:rsid w:val="009613C1"/>
    <w:rsid w:val="00987EC4"/>
    <w:rsid w:val="009B7CE7"/>
    <w:rsid w:val="00A552BA"/>
    <w:rsid w:val="00A8289E"/>
    <w:rsid w:val="00AF6088"/>
    <w:rsid w:val="00B033F6"/>
    <w:rsid w:val="00B97992"/>
    <w:rsid w:val="00BB4560"/>
    <w:rsid w:val="00C76C43"/>
    <w:rsid w:val="00C93309"/>
    <w:rsid w:val="00CD1DCF"/>
    <w:rsid w:val="00D04E11"/>
    <w:rsid w:val="00D25EED"/>
    <w:rsid w:val="00E149A1"/>
    <w:rsid w:val="00E51CFD"/>
    <w:rsid w:val="00EA2C0C"/>
    <w:rsid w:val="00F50BE2"/>
    <w:rsid w:val="00F67386"/>
    <w:rsid w:val="0BE246CF"/>
    <w:rsid w:val="28005F86"/>
    <w:rsid w:val="28D120C5"/>
    <w:rsid w:val="59810E3D"/>
    <w:rsid w:val="78FF43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SDWM</Company>
  <Pages>2</Pages>
  <Words>836</Words>
  <Characters>844</Characters>
  <Lines>6</Lines>
  <Paragraphs>1</Paragraphs>
  <TotalTime>0</TotalTime>
  <ScaleCrop>false</ScaleCrop>
  <LinksUpToDate>false</LinksUpToDate>
  <CharactersWithSpaces>889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2019-07-19T01:03:00Z</dcterms:created>
  <dc:creator>founder</dc:creator>
  <cp:lastModifiedBy>JWZ</cp:lastModifiedBy>
  <dcterms:modified xsi:type="dcterms:W3CDTF">2022-09-05T05:10:16Z</dcterms:modified>
  <dc:title>《马克思主义哲学》考试大纲（代码680）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284980B75EC34C13B314E81F95228C95</vt:lpwstr>
  </property>
</Properties>
</file>