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大连理工大学202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b/>
          <w:bCs/>
          <w:sz w:val="32"/>
          <w:szCs w:val="32"/>
        </w:rPr>
        <w:t>年硕士研究生入学考试大纲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科目代码：886     科目名称：化工原理及化工原理实验</w:t>
      </w:r>
    </w:p>
    <w:p>
      <w:pPr>
        <w:spacing w:line="300" w:lineRule="auto"/>
        <w:ind w:left="143" w:leftChars="68" w:right="-617" w:rightChars="-294" w:firstLine="525" w:firstLineChars="250"/>
        <w:rPr>
          <w:szCs w:val="21"/>
        </w:rPr>
      </w:pPr>
    </w:p>
    <w:p>
      <w:pPr>
        <w:spacing w:line="300" w:lineRule="auto"/>
        <w:ind w:left="143" w:leftChars="68" w:right="-617" w:rightChars="-294" w:firstLine="525" w:firstLineChars="250"/>
        <w:rPr>
          <w:szCs w:val="21"/>
        </w:rPr>
      </w:pPr>
      <w:r>
        <w:rPr>
          <w:szCs w:val="21"/>
        </w:rPr>
        <w:t>具体复习大纲如下：</w:t>
      </w:r>
    </w:p>
    <w:p>
      <w:pPr>
        <w:spacing w:line="300" w:lineRule="auto"/>
        <w:ind w:right="-617" w:rightChars="-294" w:firstLine="420" w:firstLineChars="200"/>
        <w:rPr>
          <w:szCs w:val="21"/>
        </w:rPr>
      </w:pPr>
      <w:r>
        <w:rPr>
          <w:szCs w:val="21"/>
        </w:rPr>
        <w:t>一、</w:t>
      </w:r>
      <w:r>
        <w:t>绪论</w:t>
      </w:r>
    </w:p>
    <w:p>
      <w:pPr>
        <w:spacing w:line="300" w:lineRule="auto"/>
        <w:ind w:firstLine="220" w:firstLineChars="105"/>
      </w:pPr>
      <w:r>
        <w:t xml:space="preserve">  1、了解化工原理课程的形成、发展及其在化学工程学科中的地位。</w:t>
      </w:r>
    </w:p>
    <w:p>
      <w:pPr>
        <w:spacing w:line="300" w:lineRule="auto"/>
        <w:ind w:firstLine="220" w:firstLineChars="105"/>
      </w:pPr>
      <w:r>
        <w:t xml:space="preserve">  2、掌握化工原理课程的性质、基本内容、物理量的单位及计算。</w:t>
      </w:r>
    </w:p>
    <w:p>
      <w:pPr>
        <w:spacing w:line="300" w:lineRule="auto"/>
        <w:ind w:firstLine="220" w:firstLineChars="105"/>
      </w:pPr>
      <w:r>
        <w:t xml:space="preserve">  二、流体流动基础</w:t>
      </w:r>
    </w:p>
    <w:p>
      <w:pPr>
        <w:spacing w:line="300" w:lineRule="auto"/>
        <w:ind w:firstLine="220" w:firstLineChars="105"/>
      </w:pPr>
      <w:r>
        <w:t xml:space="preserve">  1、掌握流体静力学的特点并将其用于相关计算。</w:t>
      </w:r>
    </w:p>
    <w:p>
      <w:pPr>
        <w:spacing w:line="300" w:lineRule="auto"/>
        <w:ind w:firstLine="220" w:firstLineChars="105"/>
      </w:pPr>
      <w:r>
        <w:t xml:space="preserve">  2、掌握</w:t>
      </w:r>
      <w:r>
        <w:rPr>
          <w:rStyle w:val="11"/>
          <w:rFonts w:hint="eastAsia"/>
        </w:rPr>
        <w:t>柏</w:t>
      </w:r>
      <w:r>
        <w:rPr>
          <w:rStyle w:val="11"/>
        </w:rPr>
        <w:t>努力方程和</w:t>
      </w:r>
      <w:r>
        <w:rPr>
          <w:rStyle w:val="11"/>
          <w:rFonts w:hint="eastAsia"/>
        </w:rPr>
        <w:t>机械</w:t>
      </w:r>
      <w:r>
        <w:rPr>
          <w:rStyle w:val="11"/>
        </w:rPr>
        <w:t>能衡</w:t>
      </w:r>
      <w:r>
        <w:rPr>
          <w:rStyle w:val="11"/>
          <w:rFonts w:hint="eastAsia"/>
        </w:rPr>
        <w:t>算</w:t>
      </w:r>
      <w:r>
        <w:rPr>
          <w:rStyle w:val="11"/>
        </w:rPr>
        <w:t>方程</w:t>
      </w:r>
      <w:r>
        <w:rPr>
          <w:rStyle w:val="11"/>
          <w:rFonts w:hint="eastAsia"/>
        </w:rPr>
        <w:t>的形式，</w:t>
      </w:r>
      <w:r>
        <w:rPr>
          <w:rStyle w:val="11"/>
        </w:rPr>
        <w:t>应用条件</w:t>
      </w:r>
      <w:r>
        <w:t>并将其用于相关计算。</w:t>
      </w:r>
    </w:p>
    <w:p>
      <w:pPr>
        <w:spacing w:line="300" w:lineRule="auto"/>
        <w:ind w:firstLine="220" w:firstLineChars="105"/>
      </w:pPr>
      <w:r>
        <w:t xml:space="preserve">  3、熟练流体流动阻力计算。</w:t>
      </w:r>
    </w:p>
    <w:p>
      <w:pPr>
        <w:spacing w:line="300" w:lineRule="auto"/>
        <w:ind w:firstLine="220" w:firstLineChars="105"/>
      </w:pPr>
      <w:r>
        <w:t xml:space="preserve">  4、</w:t>
      </w:r>
      <w:r>
        <w:rPr>
          <w:rFonts w:hint="eastAsia"/>
        </w:rPr>
        <w:t>掌握</w:t>
      </w:r>
      <w:r>
        <w:t>边界层</w:t>
      </w:r>
      <w:r>
        <w:rPr>
          <w:rFonts w:hint="eastAsia"/>
        </w:rPr>
        <w:t>和</w:t>
      </w:r>
      <w:r>
        <w:t>量纲分析法的相关知识，熟练管路计算。</w:t>
      </w:r>
    </w:p>
    <w:p>
      <w:pPr>
        <w:spacing w:line="300" w:lineRule="auto"/>
        <w:ind w:firstLine="426" w:firstLineChars="203"/>
      </w:pPr>
      <w:r>
        <w:t>5、掌握流速和流量的特点、测量方法及应用。</w:t>
      </w:r>
    </w:p>
    <w:p>
      <w:pPr>
        <w:spacing w:line="300" w:lineRule="auto"/>
        <w:ind w:firstLine="435"/>
      </w:pPr>
      <w:r>
        <w:t>三、流体输送设备</w:t>
      </w:r>
    </w:p>
    <w:p>
      <w:pPr>
        <w:spacing w:line="300" w:lineRule="auto"/>
        <w:ind w:firstLine="435"/>
      </w:pPr>
      <w:r>
        <w:t>1、掌握离心泵</w:t>
      </w:r>
      <w:r>
        <w:rPr>
          <w:rFonts w:hint="eastAsia"/>
        </w:rPr>
        <w:t>结构及</w:t>
      </w:r>
      <w:r>
        <w:t>工作原理、操作及选型，掌握离心泵的特性曲线及安装计算。</w:t>
      </w:r>
    </w:p>
    <w:p>
      <w:pPr>
        <w:spacing w:line="300" w:lineRule="auto"/>
        <w:ind w:firstLine="435"/>
      </w:pPr>
      <w:r>
        <w:t>2、熟练离心泵在管路中的工况计算，以及实际流体流动机械能衡算式的应用。</w:t>
      </w:r>
    </w:p>
    <w:p>
      <w:pPr>
        <w:spacing w:line="300" w:lineRule="auto"/>
        <w:ind w:firstLine="435"/>
      </w:pPr>
      <w:r>
        <w:t>2、掌握其它类型泵、风机</w:t>
      </w:r>
      <w:r>
        <w:rPr>
          <w:rFonts w:hint="eastAsia"/>
        </w:rPr>
        <w:t>、</w:t>
      </w:r>
      <w:r>
        <w:t>压缩机和真空泵的主要类型和特点，了解其应用范围。</w:t>
      </w:r>
    </w:p>
    <w:p>
      <w:pPr>
        <w:spacing w:line="300" w:lineRule="auto"/>
        <w:ind w:firstLine="435"/>
      </w:pPr>
      <w:r>
        <w:t>四、流体与颗粒(床层)的相对运动—机械分离及流态化</w:t>
      </w:r>
    </w:p>
    <w:p>
      <w:pPr>
        <w:spacing w:line="300" w:lineRule="auto"/>
        <w:ind w:firstLine="420" w:firstLineChars="200"/>
      </w:pPr>
      <w:r>
        <w:t>1、掌握颗粒与颗粒床层的特性。</w:t>
      </w:r>
    </w:p>
    <w:p>
      <w:pPr>
        <w:spacing w:line="300" w:lineRule="auto"/>
        <w:ind w:firstLine="420" w:firstLineChars="200"/>
      </w:pPr>
      <w:r>
        <w:t>2、掌握流体与颗粒间的相对运动规律。</w:t>
      </w:r>
    </w:p>
    <w:p>
      <w:pPr>
        <w:spacing w:line="300" w:lineRule="auto"/>
        <w:ind w:firstLine="420" w:firstLineChars="200"/>
      </w:pPr>
      <w:r>
        <w:t>3、掌握重力沉降的计算。</w:t>
      </w:r>
    </w:p>
    <w:p>
      <w:pPr>
        <w:spacing w:line="300" w:lineRule="auto"/>
        <w:ind w:firstLine="420" w:firstLineChars="200"/>
      </w:pPr>
      <w:r>
        <w:t>4、掌握流体通过颗粒床层的流动计算。</w:t>
      </w:r>
    </w:p>
    <w:p>
      <w:pPr>
        <w:spacing w:line="300" w:lineRule="auto"/>
        <w:ind w:firstLine="420" w:firstLineChars="200"/>
      </w:pPr>
      <w:r>
        <w:t>5、熟练过滤过程计算</w:t>
      </w:r>
      <w:r>
        <w:rPr>
          <w:rFonts w:hint="eastAsia"/>
        </w:rPr>
        <w:t>、</w:t>
      </w:r>
      <w:r>
        <w:t>过滤机的结构及工作原理。</w:t>
      </w:r>
    </w:p>
    <w:p>
      <w:pPr>
        <w:spacing w:line="300" w:lineRule="auto"/>
        <w:ind w:firstLine="420" w:firstLineChars="200"/>
      </w:pPr>
      <w:r>
        <w:t>6、</w:t>
      </w:r>
      <w:r>
        <w:rPr>
          <w:rFonts w:hint="eastAsia"/>
        </w:rPr>
        <w:t>了</w:t>
      </w:r>
      <w:r>
        <w:t>解气体净化的其他方法和设备的主要类型和特点</w:t>
      </w:r>
      <w:r>
        <w:rPr>
          <w:rFonts w:hint="eastAsia"/>
        </w:rPr>
        <w:t>、</w:t>
      </w:r>
      <w:r>
        <w:t>应用范围。</w:t>
      </w:r>
    </w:p>
    <w:p>
      <w:pPr>
        <w:spacing w:line="300" w:lineRule="auto"/>
        <w:ind w:firstLine="420" w:firstLineChars="200"/>
      </w:pPr>
      <w:r>
        <w:t>五、传热过程及换热器</w:t>
      </w:r>
    </w:p>
    <w:p>
      <w:pPr>
        <w:spacing w:line="300" w:lineRule="auto"/>
        <w:ind w:firstLine="420" w:firstLineChars="200"/>
      </w:pPr>
      <w:r>
        <w:t>1、掌握导热、对流传热和辐射传热的</w:t>
      </w:r>
      <w:r>
        <w:rPr>
          <w:rFonts w:hint="eastAsia"/>
        </w:rPr>
        <w:t>特点</w:t>
      </w:r>
      <w:r>
        <w:t>及概念。</w:t>
      </w:r>
    </w:p>
    <w:p>
      <w:pPr>
        <w:spacing w:line="300" w:lineRule="auto"/>
        <w:ind w:firstLine="420" w:firstLineChars="200"/>
      </w:pPr>
      <w:r>
        <w:t>2、掌握流体无相变化时对流表面传热系数的经验关联计算。</w:t>
      </w:r>
    </w:p>
    <w:p>
      <w:pPr>
        <w:spacing w:line="300" w:lineRule="auto"/>
        <w:ind w:firstLine="420" w:firstLineChars="200"/>
      </w:pPr>
      <w:r>
        <w:t>3、掌握蒸汽冷凝与液体沸腾特点</w:t>
      </w:r>
      <w:r>
        <w:rPr>
          <w:rFonts w:hint="eastAsia"/>
        </w:rPr>
        <w:t>及传热</w:t>
      </w:r>
      <w:r>
        <w:t>机理。</w:t>
      </w:r>
    </w:p>
    <w:p>
      <w:pPr>
        <w:spacing w:line="300" w:lineRule="auto"/>
        <w:ind w:firstLine="420" w:firstLineChars="200"/>
      </w:pPr>
      <w:r>
        <w:t>4、掌握辐射传热及复合传热的特点和计算。</w:t>
      </w:r>
    </w:p>
    <w:p>
      <w:pPr>
        <w:spacing w:line="300" w:lineRule="auto"/>
        <w:ind w:firstLine="420" w:firstLineChars="200"/>
      </w:pPr>
      <w:r>
        <w:t>5、熟练传热过程的计算，列管换热器结构设计及类型，强化传热措施。</w:t>
      </w:r>
    </w:p>
    <w:p>
      <w:pPr>
        <w:spacing w:line="300" w:lineRule="auto"/>
        <w:ind w:firstLine="420" w:firstLineChars="200"/>
      </w:pPr>
      <w:r>
        <w:t>6、掌握其它型式换热设备的主要类型和特点。</w:t>
      </w:r>
    </w:p>
    <w:p>
      <w:pPr>
        <w:spacing w:line="300" w:lineRule="auto"/>
        <w:ind w:firstLine="420" w:firstLineChars="200"/>
      </w:pPr>
      <w:r>
        <w:t>六、蒸发</w:t>
      </w:r>
    </w:p>
    <w:p>
      <w:pPr>
        <w:spacing w:line="300" w:lineRule="auto"/>
        <w:ind w:firstLine="437"/>
      </w:pPr>
      <w:r>
        <w:t>1、掌握单效蒸发和真空蒸发概念及相关计算。</w:t>
      </w:r>
    </w:p>
    <w:p>
      <w:pPr>
        <w:spacing w:line="300" w:lineRule="auto"/>
        <w:ind w:firstLine="437"/>
      </w:pPr>
      <w:r>
        <w:t>2、掌握多效蒸发特点、流程，以及提高加热蒸汽经济性的其他措施。</w:t>
      </w:r>
    </w:p>
    <w:p>
      <w:pPr>
        <w:spacing w:line="300" w:lineRule="auto"/>
        <w:ind w:firstLine="437"/>
      </w:pPr>
      <w:r>
        <w:t>3、了解蒸发设备。</w:t>
      </w:r>
    </w:p>
    <w:p>
      <w:pPr>
        <w:spacing w:line="300" w:lineRule="auto"/>
        <w:ind w:firstLine="437"/>
      </w:pPr>
      <w:r>
        <w:t>七、蒸馏</w:t>
      </w:r>
    </w:p>
    <w:p>
      <w:pPr>
        <w:spacing w:line="300" w:lineRule="auto"/>
        <w:ind w:firstLine="420" w:firstLineChars="200"/>
      </w:pPr>
      <w:r>
        <w:t>1、掌握双组分溶液的汽液相平衡关系</w:t>
      </w:r>
      <w:r>
        <w:rPr>
          <w:rFonts w:hint="eastAsia"/>
        </w:rPr>
        <w:t>及</w:t>
      </w:r>
      <w:r>
        <w:t>其表达方</w:t>
      </w:r>
      <w:r>
        <w:rPr>
          <w:rFonts w:hint="eastAsia"/>
        </w:rPr>
        <w:t>法</w:t>
      </w:r>
      <w:r>
        <w:t>；</w:t>
      </w:r>
    </w:p>
    <w:p>
      <w:pPr>
        <w:spacing w:line="300" w:lineRule="auto"/>
        <w:ind w:firstLine="420" w:firstLineChars="200"/>
      </w:pPr>
      <w:r>
        <w:t>2、掌握简单蒸馏、平衡蒸馏和精馏原理和特点；</w:t>
      </w:r>
    </w:p>
    <w:p>
      <w:pPr>
        <w:spacing w:line="300" w:lineRule="auto"/>
        <w:ind w:firstLine="420" w:firstLineChars="200"/>
      </w:pPr>
      <w:r>
        <w:t>3、熟练双组分连续精馏的计算和分析。</w:t>
      </w:r>
    </w:p>
    <w:p>
      <w:pPr>
        <w:spacing w:line="300" w:lineRule="auto"/>
        <w:ind w:firstLine="420" w:firstLineChars="200"/>
      </w:pPr>
      <w:r>
        <w:t>4、</w:t>
      </w:r>
      <w:bookmarkStart w:id="0" w:name="_Hlk48898712"/>
      <w:r>
        <w:t>掌握</w:t>
      </w:r>
      <w:bookmarkEnd w:id="0"/>
      <w:r>
        <w:t>间歇精馏、特殊精馏和多组分精馏的特点及应用领域。</w:t>
      </w:r>
    </w:p>
    <w:p>
      <w:pPr>
        <w:spacing w:line="300" w:lineRule="auto"/>
        <w:ind w:firstLine="437"/>
      </w:pPr>
      <w:r>
        <w:t>八、吸收</w:t>
      </w:r>
    </w:p>
    <w:p>
      <w:pPr>
        <w:spacing w:line="300" w:lineRule="auto"/>
        <w:ind w:firstLine="420" w:firstLineChars="200"/>
      </w:pPr>
      <w:r>
        <w:t>1、掌握气液相平衡关系及应用。</w:t>
      </w:r>
    </w:p>
    <w:p>
      <w:pPr>
        <w:spacing w:line="300" w:lineRule="auto"/>
        <w:ind w:firstLine="420" w:firstLineChars="200"/>
      </w:pPr>
      <w:r>
        <w:t>2、掌握气液传质机理与传质速率计算。</w:t>
      </w:r>
    </w:p>
    <w:p>
      <w:pPr>
        <w:spacing w:line="300" w:lineRule="auto"/>
        <w:ind w:firstLine="420" w:firstLineChars="200"/>
      </w:pPr>
      <w:r>
        <w:t>3、熟练低浓度气体吸收的计算及吸收问题分析。</w:t>
      </w:r>
    </w:p>
    <w:p>
      <w:pPr>
        <w:spacing w:line="300" w:lineRule="auto"/>
        <w:ind w:firstLine="420" w:firstLineChars="200"/>
      </w:pPr>
      <w:r>
        <w:t>4、掌握高浓度气体吸收、多组分吸收、化学吸收和解吸的特点，掌握解吸过程计算。</w:t>
      </w:r>
    </w:p>
    <w:p>
      <w:pPr>
        <w:spacing w:line="300" w:lineRule="auto"/>
        <w:ind w:firstLine="420" w:firstLineChars="200"/>
      </w:pPr>
      <w:r>
        <w:t>九、液-液萃取</w:t>
      </w:r>
    </w:p>
    <w:p>
      <w:pPr>
        <w:spacing w:line="300" w:lineRule="auto"/>
        <w:ind w:firstLine="420" w:firstLineChars="200"/>
      </w:pPr>
      <w:r>
        <w:t>1、掌握液—液相平衡关系。</w:t>
      </w:r>
    </w:p>
    <w:p>
      <w:pPr>
        <w:spacing w:line="300" w:lineRule="auto"/>
        <w:ind w:firstLine="420" w:firstLineChars="200"/>
      </w:pPr>
      <w:r>
        <w:t>2、熟练部分互溶物系的萃取计算；</w:t>
      </w:r>
    </w:p>
    <w:p>
      <w:pPr>
        <w:spacing w:line="300" w:lineRule="auto"/>
        <w:ind w:firstLine="420" w:firstLineChars="200"/>
      </w:pPr>
      <w:r>
        <w:t>3、掌握完全不互溶物系的萃取计算。</w:t>
      </w:r>
    </w:p>
    <w:p>
      <w:pPr>
        <w:spacing w:line="300" w:lineRule="auto"/>
        <w:ind w:left="420"/>
      </w:pPr>
      <w:r>
        <w:t>4、掌握萃取剂、萃取操作选择的基本原则。</w:t>
      </w:r>
    </w:p>
    <w:p>
      <w:pPr>
        <w:spacing w:line="300" w:lineRule="auto"/>
        <w:ind w:left="426"/>
      </w:pPr>
      <w:r>
        <w:t>5、掌握萃取设备的主要类型和特点。</w:t>
      </w:r>
    </w:p>
    <w:p>
      <w:pPr>
        <w:spacing w:line="300" w:lineRule="auto"/>
        <w:ind w:firstLine="420" w:firstLineChars="200"/>
      </w:pPr>
      <w:r>
        <w:t>十、传质设备</w:t>
      </w:r>
    </w:p>
    <w:p>
      <w:pPr>
        <w:numPr>
          <w:ilvl w:val="0"/>
          <w:numId w:val="1"/>
        </w:numPr>
        <w:spacing w:line="300" w:lineRule="auto"/>
      </w:pPr>
      <w:r>
        <w:t>掌握板式塔的结构和设计、流动状态特点。</w:t>
      </w:r>
    </w:p>
    <w:p>
      <w:pPr>
        <w:numPr>
          <w:ilvl w:val="0"/>
          <w:numId w:val="1"/>
        </w:numPr>
        <w:spacing w:line="300" w:lineRule="auto"/>
      </w:pPr>
      <w:r>
        <w:t>掌握填料塔的结构和设计、流动状态特点。</w:t>
      </w:r>
    </w:p>
    <w:p>
      <w:pPr>
        <w:spacing w:line="300" w:lineRule="auto"/>
        <w:ind w:left="420"/>
      </w:pPr>
      <w:r>
        <w:t>十一、干燥</w:t>
      </w:r>
    </w:p>
    <w:p>
      <w:pPr>
        <w:numPr>
          <w:ilvl w:val="0"/>
          <w:numId w:val="2"/>
        </w:numPr>
        <w:spacing w:line="300" w:lineRule="auto"/>
      </w:pPr>
      <w:r>
        <w:t>掌握湿空气的性质及湿度图。</w:t>
      </w:r>
    </w:p>
    <w:p>
      <w:pPr>
        <w:numPr>
          <w:ilvl w:val="0"/>
          <w:numId w:val="2"/>
        </w:numPr>
        <w:spacing w:line="300" w:lineRule="auto"/>
      </w:pPr>
      <w:r>
        <w:t>熟练干燥过程的物料衡算与热量衡算。</w:t>
      </w:r>
    </w:p>
    <w:p>
      <w:pPr>
        <w:numPr>
          <w:ilvl w:val="0"/>
          <w:numId w:val="2"/>
        </w:numPr>
        <w:spacing w:line="300" w:lineRule="auto"/>
      </w:pPr>
      <w:r>
        <w:t>掌握干燥速率曲线、干燥曲线，以及干燥时间的计算。</w:t>
      </w:r>
    </w:p>
    <w:p>
      <w:pPr>
        <w:numPr>
          <w:ilvl w:val="0"/>
          <w:numId w:val="2"/>
        </w:numPr>
        <w:spacing w:line="300" w:lineRule="auto"/>
      </w:pPr>
      <w:r>
        <w:t>掌握典型干燥器的基本类型、性能、结构，掌握厢式干燥器加热方式、废气循环的特点。</w:t>
      </w:r>
    </w:p>
    <w:p>
      <w:pPr>
        <w:spacing w:line="300" w:lineRule="auto"/>
        <w:ind w:left="420"/>
      </w:pPr>
      <w:r>
        <w:t>十二、膜分离和吸附分离过程</w:t>
      </w:r>
    </w:p>
    <w:p>
      <w:pPr>
        <w:numPr>
          <w:ilvl w:val="0"/>
          <w:numId w:val="3"/>
        </w:numPr>
        <w:spacing w:line="300" w:lineRule="auto"/>
      </w:pPr>
      <w:r>
        <w:t>掌握膜分离、反渗透、纳滤、超过滤、渗析和电渗析基本概念和特点。</w:t>
      </w:r>
    </w:p>
    <w:p>
      <w:pPr>
        <w:numPr>
          <w:ilvl w:val="0"/>
          <w:numId w:val="3"/>
        </w:numPr>
        <w:spacing w:line="300" w:lineRule="auto"/>
      </w:pPr>
      <w:r>
        <w:t>掌握吸附过程基本概念。</w:t>
      </w:r>
    </w:p>
    <w:p>
      <w:pPr>
        <w:spacing w:line="300" w:lineRule="auto"/>
        <w:ind w:left="420"/>
      </w:pPr>
      <w:r>
        <w:t>十三、化工原理实验</w:t>
      </w:r>
    </w:p>
    <w:p>
      <w:pPr>
        <w:spacing w:line="300" w:lineRule="auto"/>
        <w:ind w:left="420"/>
      </w:pPr>
      <w:r>
        <w:t>1、流体阻力实验。</w:t>
      </w:r>
    </w:p>
    <w:p>
      <w:pPr>
        <w:spacing w:line="300" w:lineRule="auto"/>
        <w:ind w:left="420"/>
      </w:pPr>
      <w:r>
        <w:t>2、流量计校正及离心泵综合实验。</w:t>
      </w:r>
    </w:p>
    <w:p>
      <w:pPr>
        <w:spacing w:line="300" w:lineRule="auto"/>
        <w:ind w:left="420"/>
      </w:pPr>
      <w:r>
        <w:t>3、过滤实验。</w:t>
      </w:r>
    </w:p>
    <w:p>
      <w:pPr>
        <w:spacing w:line="300" w:lineRule="auto"/>
        <w:ind w:left="420"/>
      </w:pPr>
      <w:r>
        <w:t>4、传热综合实验。</w:t>
      </w:r>
    </w:p>
    <w:p>
      <w:pPr>
        <w:spacing w:line="300" w:lineRule="auto"/>
        <w:ind w:left="420"/>
      </w:pPr>
      <w:r>
        <w:t>5、精馏综合实验。</w:t>
      </w:r>
    </w:p>
    <w:p>
      <w:pPr>
        <w:spacing w:line="300" w:lineRule="auto"/>
        <w:ind w:left="420"/>
      </w:pPr>
      <w:r>
        <w:t>6、气体的吸收与解吸实验。</w:t>
      </w:r>
    </w:p>
    <w:p>
      <w:pPr>
        <w:spacing w:line="300" w:lineRule="auto"/>
        <w:ind w:left="420"/>
      </w:pPr>
      <w:r>
        <w:t>7、干燥实验。</w:t>
      </w:r>
    </w:p>
    <w:p>
      <w:pPr>
        <w:spacing w:line="300" w:lineRule="auto"/>
        <w:ind w:left="420"/>
      </w:pPr>
    </w:p>
    <w:p>
      <w:pPr>
        <w:spacing w:line="300" w:lineRule="auto"/>
        <w:jc w:val="left"/>
        <w:rPr>
          <w:b/>
        </w:rPr>
      </w:pPr>
      <w:r>
        <w:rPr>
          <w:b/>
        </w:rPr>
        <w:t>复试参考资料：</w:t>
      </w:r>
    </w:p>
    <w:p>
      <w:pPr>
        <w:spacing w:line="300" w:lineRule="auto"/>
        <w:ind w:left="283" w:leftChars="1" w:hanging="281" w:hangingChars="134"/>
      </w:pPr>
      <w:r>
        <w:t>1、</w:t>
      </w:r>
      <w:r>
        <w:rPr>
          <w:rFonts w:hint="eastAsia"/>
        </w:rPr>
        <w:t>《化工原理》（上）（第四版），都健，王瑶主编，大连理工大学，高等教育出版社，2022年；《化工原理》（下）（第四版），潘艳秋，肖武主编，大连理工大学，高等教育出版社，2022年。</w:t>
      </w:r>
    </w:p>
    <w:p>
      <w:pPr>
        <w:spacing w:line="300" w:lineRule="auto"/>
      </w:pPr>
      <w:r>
        <w:t>2、《</w:t>
      </w:r>
      <w:r>
        <w:rPr>
          <w:color w:val="000000"/>
          <w:szCs w:val="21"/>
        </w:rPr>
        <w:t>化工原理实验</w:t>
      </w:r>
      <w:r>
        <w:t>》，都健、王瑶、王刚主编，化学工业出版社，2017年。</w:t>
      </w:r>
    </w:p>
    <w:p>
      <w:pPr>
        <w:spacing w:line="300" w:lineRule="auto"/>
      </w:pPr>
      <w:r>
        <w:t>3、《化工原理学习指导》（第三版），王瑶主编，高等教育出版社，2016年。</w:t>
      </w:r>
    </w:p>
    <w:p>
      <w:pPr>
        <w:spacing w:line="300" w:lineRule="auto"/>
      </w:pPr>
      <w:r>
        <w:t>4、中国大学生MOOC在线课程：</w:t>
      </w:r>
    </w:p>
    <w:p>
      <w:pPr>
        <w:spacing w:line="300" w:lineRule="auto"/>
        <w:ind w:firstLine="283" w:firstLineChars="135"/>
      </w:pPr>
      <w:r>
        <w:t>化工原理（上册）：</w:t>
      </w:r>
      <w:r>
        <w:fldChar w:fldCharType="begin"/>
      </w:r>
      <w:r>
        <w:instrText xml:space="preserve"> HYPERLINK "https://www.icourse163.org/course/DUT-1002199011" </w:instrText>
      </w:r>
      <w:r>
        <w:fldChar w:fldCharType="separate"/>
      </w:r>
      <w:r>
        <w:rPr>
          <w:rStyle w:val="10"/>
        </w:rPr>
        <w:t>https://www.icourse163.org/course/DUT-1002199011</w:t>
      </w:r>
      <w:r>
        <w:fldChar w:fldCharType="end"/>
      </w:r>
    </w:p>
    <w:p>
      <w:pPr>
        <w:spacing w:line="300" w:lineRule="auto"/>
        <w:ind w:firstLine="283" w:firstLineChars="135"/>
      </w:pPr>
      <w:r>
        <w:t>化工原理（下册）：</w:t>
      </w:r>
      <w:r>
        <w:fldChar w:fldCharType="begin"/>
      </w:r>
      <w:r>
        <w:instrText xml:space="preserve"> HYPERLINK "https://www.icourse163.org/course/DUT-1002201005" </w:instrText>
      </w:r>
      <w:r>
        <w:fldChar w:fldCharType="separate"/>
      </w:r>
      <w:r>
        <w:rPr>
          <w:rStyle w:val="10"/>
        </w:rPr>
        <w:t>https://www.icourse163.org/course/DUT-1002201005</w:t>
      </w:r>
      <w:r>
        <w:fldChar w:fldCharType="end"/>
      </w:r>
    </w:p>
    <w:p>
      <w:pPr>
        <w:spacing w:line="300" w:lineRule="auto"/>
        <w:ind w:firstLine="283" w:firstLineChars="135"/>
      </w:pPr>
      <w:r>
        <w:t>化工</w:t>
      </w:r>
      <w:r>
        <w:rPr>
          <w:rFonts w:hint="eastAsia"/>
        </w:rPr>
        <w:t>原理</w:t>
      </w:r>
      <w:r>
        <w:t>实验：</w:t>
      </w:r>
      <w:r>
        <w:fldChar w:fldCharType="begin"/>
      </w:r>
      <w:r>
        <w:instrText xml:space="preserve"> HYPERLINK "https://www.icourse163.org/course/DUT-1463099162" </w:instrText>
      </w:r>
      <w:r>
        <w:fldChar w:fldCharType="separate"/>
      </w:r>
      <w:r>
        <w:rPr>
          <w:rStyle w:val="10"/>
        </w:rPr>
        <w:t>https://www.icourse163.org/course/DUT-1463099162</w:t>
      </w:r>
      <w:r>
        <w:fldChar w:fldCharType="end"/>
      </w:r>
      <w:r>
        <w:t xml:space="preserve"> </w:t>
      </w:r>
    </w:p>
    <w:p>
      <w:pPr>
        <w:spacing w:line="300" w:lineRule="auto"/>
      </w:pPr>
      <w:r>
        <w:t>5、《化工单元过程及设备课程设计》，王瑶，张晓冬主编。化学工业出版社，2013。</w:t>
      </w:r>
    </w:p>
    <w:p>
      <w:pPr>
        <w:spacing w:line="300" w:lineRule="auto"/>
      </w:pPr>
    </w:p>
    <w:p>
      <w:pPr>
        <w:spacing w:line="300" w:lineRule="auto"/>
      </w:pPr>
    </w:p>
    <w:p>
      <w:pPr>
        <w:pStyle w:val="19"/>
        <w:jc w:val="right"/>
        <w:rPr>
          <w:sz w:val="20"/>
        </w:rPr>
      </w:pPr>
    </w:p>
    <w:p>
      <w:pPr>
        <w:spacing w:line="30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54C55"/>
    <w:multiLevelType w:val="multilevel"/>
    <w:tmpl w:val="02354C55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F150FFC"/>
    <w:multiLevelType w:val="multilevel"/>
    <w:tmpl w:val="4F150FFC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BD4683E"/>
    <w:multiLevelType w:val="multilevel"/>
    <w:tmpl w:val="6BD4683E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mVhMTEyZWFlNzYxYWFhMTI1NmNkNjI4MjNlODIifQ=="/>
  </w:docVars>
  <w:rsids>
    <w:rsidRoot w:val="004F0789"/>
    <w:rsid w:val="00001E88"/>
    <w:rsid w:val="0000369B"/>
    <w:rsid w:val="00011577"/>
    <w:rsid w:val="00025D8F"/>
    <w:rsid w:val="0003234C"/>
    <w:rsid w:val="0003294F"/>
    <w:rsid w:val="000429C9"/>
    <w:rsid w:val="00061FB5"/>
    <w:rsid w:val="00067FA7"/>
    <w:rsid w:val="0007291A"/>
    <w:rsid w:val="00084065"/>
    <w:rsid w:val="000D19C0"/>
    <w:rsid w:val="000E464E"/>
    <w:rsid w:val="000F3BF2"/>
    <w:rsid w:val="00103841"/>
    <w:rsid w:val="0017355C"/>
    <w:rsid w:val="001A0C73"/>
    <w:rsid w:val="001A2E7F"/>
    <w:rsid w:val="001A33F8"/>
    <w:rsid w:val="001C1712"/>
    <w:rsid w:val="001C7C2D"/>
    <w:rsid w:val="001D11E0"/>
    <w:rsid w:val="001E3BB8"/>
    <w:rsid w:val="001F507F"/>
    <w:rsid w:val="002122CD"/>
    <w:rsid w:val="002452E0"/>
    <w:rsid w:val="00245E19"/>
    <w:rsid w:val="00260588"/>
    <w:rsid w:val="00260DEF"/>
    <w:rsid w:val="002667C7"/>
    <w:rsid w:val="00276031"/>
    <w:rsid w:val="00282291"/>
    <w:rsid w:val="002953F4"/>
    <w:rsid w:val="002A0897"/>
    <w:rsid w:val="002A43A2"/>
    <w:rsid w:val="002B409C"/>
    <w:rsid w:val="002D37AE"/>
    <w:rsid w:val="002E3BC8"/>
    <w:rsid w:val="002F3349"/>
    <w:rsid w:val="002F68C8"/>
    <w:rsid w:val="002F724E"/>
    <w:rsid w:val="0030486D"/>
    <w:rsid w:val="00304BCD"/>
    <w:rsid w:val="003145D5"/>
    <w:rsid w:val="0034447B"/>
    <w:rsid w:val="00345E03"/>
    <w:rsid w:val="0035275E"/>
    <w:rsid w:val="00391D07"/>
    <w:rsid w:val="003A0603"/>
    <w:rsid w:val="003B0E7D"/>
    <w:rsid w:val="003C02A0"/>
    <w:rsid w:val="003E797F"/>
    <w:rsid w:val="004118E1"/>
    <w:rsid w:val="00436F62"/>
    <w:rsid w:val="00476D06"/>
    <w:rsid w:val="004A79CD"/>
    <w:rsid w:val="004D1D0F"/>
    <w:rsid w:val="004D69AB"/>
    <w:rsid w:val="004F001E"/>
    <w:rsid w:val="004F0789"/>
    <w:rsid w:val="004F6C0B"/>
    <w:rsid w:val="00544782"/>
    <w:rsid w:val="005549E6"/>
    <w:rsid w:val="005569D7"/>
    <w:rsid w:val="00570969"/>
    <w:rsid w:val="005710AE"/>
    <w:rsid w:val="005B491C"/>
    <w:rsid w:val="005F0901"/>
    <w:rsid w:val="005F20D4"/>
    <w:rsid w:val="00611E4A"/>
    <w:rsid w:val="0068218A"/>
    <w:rsid w:val="00686F06"/>
    <w:rsid w:val="006D07A1"/>
    <w:rsid w:val="006D2509"/>
    <w:rsid w:val="006F777A"/>
    <w:rsid w:val="0070713F"/>
    <w:rsid w:val="00710057"/>
    <w:rsid w:val="00721395"/>
    <w:rsid w:val="007257BE"/>
    <w:rsid w:val="007342F0"/>
    <w:rsid w:val="0073490F"/>
    <w:rsid w:val="007911BA"/>
    <w:rsid w:val="008054BD"/>
    <w:rsid w:val="0082148A"/>
    <w:rsid w:val="00850E4F"/>
    <w:rsid w:val="00862301"/>
    <w:rsid w:val="00864619"/>
    <w:rsid w:val="00882B19"/>
    <w:rsid w:val="00887426"/>
    <w:rsid w:val="00896868"/>
    <w:rsid w:val="008C7E74"/>
    <w:rsid w:val="008D69B2"/>
    <w:rsid w:val="008D781D"/>
    <w:rsid w:val="009100DE"/>
    <w:rsid w:val="00922DB2"/>
    <w:rsid w:val="00933695"/>
    <w:rsid w:val="00946A2D"/>
    <w:rsid w:val="00972587"/>
    <w:rsid w:val="00975B75"/>
    <w:rsid w:val="00985DFF"/>
    <w:rsid w:val="009B5724"/>
    <w:rsid w:val="009C0220"/>
    <w:rsid w:val="009F601F"/>
    <w:rsid w:val="00A14E4D"/>
    <w:rsid w:val="00A325ED"/>
    <w:rsid w:val="00A672B6"/>
    <w:rsid w:val="00AA344D"/>
    <w:rsid w:val="00AC2D85"/>
    <w:rsid w:val="00AD1340"/>
    <w:rsid w:val="00B26D23"/>
    <w:rsid w:val="00B35D63"/>
    <w:rsid w:val="00B827CD"/>
    <w:rsid w:val="00BA14D6"/>
    <w:rsid w:val="00C11EDA"/>
    <w:rsid w:val="00C330AA"/>
    <w:rsid w:val="00C81EF4"/>
    <w:rsid w:val="00C90301"/>
    <w:rsid w:val="00C967A3"/>
    <w:rsid w:val="00CC22B4"/>
    <w:rsid w:val="00CD30EE"/>
    <w:rsid w:val="00CE0A87"/>
    <w:rsid w:val="00D22CA2"/>
    <w:rsid w:val="00D306F9"/>
    <w:rsid w:val="00D478AA"/>
    <w:rsid w:val="00D52BEC"/>
    <w:rsid w:val="00D541DD"/>
    <w:rsid w:val="00D67AF7"/>
    <w:rsid w:val="00D709EB"/>
    <w:rsid w:val="00DB27C5"/>
    <w:rsid w:val="00DC5819"/>
    <w:rsid w:val="00E6233F"/>
    <w:rsid w:val="00E653D1"/>
    <w:rsid w:val="00E66062"/>
    <w:rsid w:val="00E97FEA"/>
    <w:rsid w:val="00EA3E1E"/>
    <w:rsid w:val="00EA431D"/>
    <w:rsid w:val="00EC069D"/>
    <w:rsid w:val="00EF39EC"/>
    <w:rsid w:val="00EF60F3"/>
    <w:rsid w:val="00F14257"/>
    <w:rsid w:val="00F909B6"/>
    <w:rsid w:val="00F91122"/>
    <w:rsid w:val="00F94CB9"/>
    <w:rsid w:val="00FA3B3C"/>
    <w:rsid w:val="00FA75AB"/>
    <w:rsid w:val="00FA7788"/>
    <w:rsid w:val="00FD3B82"/>
    <w:rsid w:val="46B33039"/>
    <w:rsid w:val="5B2D21A1"/>
    <w:rsid w:val="5D780236"/>
    <w:rsid w:val="65B27213"/>
    <w:rsid w:val="74E414C9"/>
    <w:rsid w:val="77B41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annotation subject"/>
    <w:basedOn w:val="3"/>
    <w:next w:val="3"/>
    <w:link w:val="14"/>
    <w:unhideWhenUsed/>
    <w:uiPriority w:val="99"/>
    <w:rPr>
      <w:b/>
      <w:bCs/>
    </w:r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字符"/>
    <w:link w:val="5"/>
    <w:uiPriority w:val="99"/>
    <w:rPr>
      <w:sz w:val="18"/>
      <w:szCs w:val="18"/>
    </w:rPr>
  </w:style>
  <w:style w:type="character" w:customStyle="1" w:styleId="14">
    <w:name w:val="批注主题 字符"/>
    <w:link w:val="7"/>
    <w:semiHidden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5">
    <w:name w:val="批注文字 字符"/>
    <w:link w:val="3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6">
    <w:name w:val="页眉 字符"/>
    <w:link w:val="6"/>
    <w:uiPriority w:val="99"/>
    <w:rPr>
      <w:sz w:val="18"/>
      <w:szCs w:val="18"/>
    </w:rPr>
  </w:style>
  <w:style w:type="character" w:customStyle="1" w:styleId="17">
    <w:name w:val="_Style 16"/>
    <w:unhideWhenUsed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_Style 19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1511</Words>
  <Characters>1675</Characters>
  <Lines>14</Lines>
  <Paragraphs>3</Paragraphs>
  <TotalTime>0</TotalTime>
  <ScaleCrop>false</ScaleCrop>
  <LinksUpToDate>false</LinksUpToDate>
  <CharactersWithSpaces>1695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2022-08-23T04:17:00Z</dcterms:created>
  <dc:creator>微软中国</dc:creator>
  <cp:lastModifiedBy>JWZ</cp:lastModifiedBy>
  <cp:lastPrinted>2020-08-26T01:48:00Z</cp:lastPrinted>
  <dcterms:modified xsi:type="dcterms:W3CDTF">2022-09-05T06:54:17Z</dcterms:modified>
  <dc:title>考试大纲规范说明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07F15193FF15483D96E1F0EA7F3C9FB5</vt:lpwstr>
  </property>
</Properties>
</file>