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szCs w:val="15"/>
        </w:rPr>
      </w:pP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23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>802</w:t>
      </w:r>
      <w:r>
        <w:rPr>
          <w:rFonts w:hint="eastAsia" w:eastAsia="华文中宋"/>
          <w:b/>
          <w:sz w:val="32"/>
          <w:szCs w:val="32"/>
          <w:u w:val="single"/>
          <w:lang w:val="en-US" w:eastAsia="zh-CN"/>
        </w:rPr>
        <w:t>《</w:t>
      </w:r>
      <w:r>
        <w:rPr>
          <w:rFonts w:hint="eastAsia" w:eastAsia="华文中宋"/>
          <w:b/>
          <w:sz w:val="32"/>
          <w:szCs w:val="32"/>
          <w:u w:val="single"/>
        </w:rPr>
        <w:t>结构力学</w:t>
      </w:r>
      <w:r>
        <w:rPr>
          <w:rFonts w:hint="eastAsia" w:eastAsia="华文中宋"/>
          <w:b/>
          <w:sz w:val="32"/>
          <w:szCs w:val="32"/>
          <w:u w:val="single"/>
          <w:lang w:eastAsia="zh-CN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7"/>
        <w:ind w:firstLine="560"/>
        <w:rPr>
          <w:sz w:val="28"/>
          <w:szCs w:val="28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>
      <w:pPr>
        <w:pStyle w:val="7"/>
        <w:spacing w:line="540" w:lineRule="exact"/>
        <w:ind w:firstLine="560"/>
        <w:rPr>
          <w:b/>
          <w:sz w:val="28"/>
          <w:szCs w:val="28"/>
        </w:rPr>
      </w:pPr>
      <w:r>
        <w:rPr>
          <w:sz w:val="28"/>
          <w:szCs w:val="28"/>
        </w:rPr>
        <w:t>在学习理论力学和材料力学等课程的基础上进一步掌握</w:t>
      </w:r>
      <w:r>
        <w:rPr>
          <w:rFonts w:hint="eastAsia"/>
          <w:sz w:val="28"/>
          <w:szCs w:val="28"/>
        </w:rPr>
        <w:t>二维</w:t>
      </w:r>
      <w:r>
        <w:rPr>
          <w:sz w:val="28"/>
          <w:szCs w:val="28"/>
        </w:rPr>
        <w:t>杆件结构分析计算的基本概念、基本原理和基本方法，了解各</w:t>
      </w:r>
      <w:r>
        <w:rPr>
          <w:rFonts w:hint="eastAsia"/>
          <w:sz w:val="28"/>
          <w:szCs w:val="28"/>
        </w:rPr>
        <w:t>种二维杆件</w:t>
      </w:r>
      <w:r>
        <w:rPr>
          <w:sz w:val="28"/>
          <w:szCs w:val="28"/>
        </w:rPr>
        <w:t>结构的受力性能，</w:t>
      </w:r>
      <w:r>
        <w:rPr>
          <w:rFonts w:hint="eastAsia"/>
          <w:sz w:val="28"/>
          <w:szCs w:val="28"/>
        </w:rPr>
        <w:t>具备</w:t>
      </w:r>
      <w:r>
        <w:rPr>
          <w:sz w:val="28"/>
          <w:szCs w:val="28"/>
        </w:rPr>
        <w:t>结构分析与计算等方面的能力。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974" w:firstLineChars="348"/>
        <w:rPr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满分</w:t>
      </w:r>
      <w:r>
        <w:rPr>
          <w:rFonts w:ascii="宋体" w:hAnsi="宋体"/>
          <w:sz w:val="28"/>
          <w:szCs w:val="28"/>
        </w:rPr>
        <w:t>为150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rFonts w:ascii="宋体" w:hAnsi="宋体"/>
          <w:sz w:val="28"/>
          <w:szCs w:val="28"/>
        </w:rPr>
        <w:t>3小时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7"/>
        <w:spacing w:line="540" w:lineRule="exact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静定结构受力分析(约20%)、结构位移计算及超静定结构受力分析(约35%)、影响线及其应用(约15%)、矩阵位移法(约15%)、结构动力计算(约15%)。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选择题(20%)、作图题及计算题(80%)。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（一）静定结构受力分析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(1)静定梁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静定刚架的计算及内力图绘制。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(2)静定桁架杆件的内力计算。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(3)组合结构的组成特点和内力计算。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(4)了解静定结构受力特性。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（二）结构的位移计算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(1)单位荷载法。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(2)图乘法计算静定结构在荷载作用下的位移。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(3)静定结构在非荷载因素（支座移动、温度变化）作用下的位移计算。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(4)超静定结构的位移计算。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（三）力法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(1)超静定结构的概念，超静定次数的确定。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(2)力法计算荷载作用下的超静定结构。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(3)力法计算非荷载因素（支座移动、温度变化）的超静定结构。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(4)对称性的利用。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(5)超静定结构的特性。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（四）位移法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(1)位移法的基本原理，位移法基本未知量的确定。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(2)位移法计算荷载作用下的超静定结构。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(3)对称性的利用。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（五）力矩分配法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(1)力矩分配法的基本原理和基本概念。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(2)用力矩分配法计算连续梁和无侧移刚架。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（六）影响线及其应用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(1)影响线的概念。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(2)静力法和机动法作静定结构在直接荷载、间接荷载作用下的影响线。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(3)利用影响线计算影响量。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（七）矩阵位移法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(1)局部坐标与整体坐标系下的单元刚度矩阵。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(2)坐标转换。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(3)先处理法求结构的整体刚度矩阵。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(4)等效节点荷载、综合节点荷载。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(5)利用节点位移求单元杆端力。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(6)用矩阵位移法计算梁、刚架、桁架。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（八）结构动力计算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主要内容为：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(1)体系动力自由度数目的确定。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(2)计算单自由度体系自由振动的柔度法和刚度法。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(3)单自由度体系无阻尼受迫振动动力反应的计算。</w:t>
      </w:r>
    </w:p>
    <w:p>
      <w:pPr>
        <w:spacing w:line="540" w:lineRule="exact"/>
        <w:ind w:firstLine="1120" w:firstLineChars="4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(4)计算两个自由度体系自由振动的柔度法和刚度法。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</w:rPr>
        <w:t>考试使用黑色笔作答,允许在考试中使用直尺、三角板、科学计算器。</w:t>
      </w:r>
    </w:p>
    <w:p>
      <w:pPr>
        <w:numPr>
          <w:ilvl w:val="0"/>
          <w:numId w:val="2"/>
        </w:num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54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1.刘永军主编，《结构力学Ⅰ-基本教程》，中国电力出版社，2015年8月。</w:t>
      </w:r>
    </w:p>
    <w:p>
      <w:pPr>
        <w:spacing w:line="54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2.刘永军主编，《结构力学Ⅱ-专题教程》，中国电力出版社2016年3月。</w:t>
      </w:r>
    </w:p>
    <w:p>
      <w:pPr>
        <w:spacing w:line="540" w:lineRule="exac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02F3E"/>
    <w:multiLevelType w:val="singleLevel"/>
    <w:tmpl w:val="AE702F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1FDB10"/>
    <w:multiLevelType w:val="singleLevel"/>
    <w:tmpl w:val="D71FDB1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954"/>
    <w:rsid w:val="000959B7"/>
    <w:rsid w:val="00137819"/>
    <w:rsid w:val="00172A27"/>
    <w:rsid w:val="00303719"/>
    <w:rsid w:val="003446B0"/>
    <w:rsid w:val="0035052B"/>
    <w:rsid w:val="003A0818"/>
    <w:rsid w:val="003B4C13"/>
    <w:rsid w:val="003E2163"/>
    <w:rsid w:val="005E504D"/>
    <w:rsid w:val="00600E49"/>
    <w:rsid w:val="006913F7"/>
    <w:rsid w:val="007965BD"/>
    <w:rsid w:val="00816E1D"/>
    <w:rsid w:val="00846D6D"/>
    <w:rsid w:val="00854A06"/>
    <w:rsid w:val="008B311E"/>
    <w:rsid w:val="00932F04"/>
    <w:rsid w:val="00952AF7"/>
    <w:rsid w:val="00993DE7"/>
    <w:rsid w:val="009A27FC"/>
    <w:rsid w:val="00A63FC8"/>
    <w:rsid w:val="00A902A6"/>
    <w:rsid w:val="00AA0A99"/>
    <w:rsid w:val="00BC61C8"/>
    <w:rsid w:val="00C61CD8"/>
    <w:rsid w:val="00CA0316"/>
    <w:rsid w:val="00CE1CAC"/>
    <w:rsid w:val="00D23A21"/>
    <w:rsid w:val="00E14EC3"/>
    <w:rsid w:val="00E20D88"/>
    <w:rsid w:val="00F204BC"/>
    <w:rsid w:val="00F268FE"/>
    <w:rsid w:val="18FA21E9"/>
    <w:rsid w:val="1D6807C8"/>
    <w:rsid w:val="270326D9"/>
    <w:rsid w:val="2ECA1BC1"/>
    <w:rsid w:val="43576585"/>
    <w:rsid w:val="4C025F2B"/>
    <w:rsid w:val="719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1014</Words>
  <Characters>163</Characters>
  <Lines>1</Lines>
  <Paragraphs>2</Paragraphs>
  <TotalTime>1</TotalTime>
  <ScaleCrop>false</ScaleCrop>
  <LinksUpToDate>false</LinksUpToDate>
  <CharactersWithSpaces>1175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2022-09-13T03:07:00Z</dcterms:created>
  <dc:creator>Think</dc:creator>
  <cp:lastModifiedBy>吕晓杰</cp:lastModifiedBy>
  <cp:lastPrinted>2015-07-06T02:46:00Z</cp:lastPrinted>
  <dcterms:modified xsi:type="dcterms:W3CDTF">2022-09-20T03:07:10Z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39772BB8EE92410787D1B3CFA0C0AADD</vt:lpwstr>
  </property>
</Properties>
</file>