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ind w:left="720"/>
        <w:jc w:val="center"/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330" w:lineRule="atLeast"/>
        <w:ind w:left="720"/>
        <w:jc w:val="center"/>
        <w:rPr>
          <w:rFonts w:ascii="黑体" w:hAnsi="黑体" w:eastAsia="黑体" w:cs="宋体"/>
          <w:b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2023年《经济学原理》考试大纲</w:t>
      </w:r>
    </w:p>
    <w:p>
      <w:pPr>
        <w:widowControl/>
        <w:spacing w:line="400" w:lineRule="exact"/>
        <w:ind w:left="720"/>
        <w:jc w:val="left"/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</w:pPr>
    </w:p>
    <w:p>
      <w:pPr>
        <w:widowControl/>
        <w:spacing w:line="360" w:lineRule="auto"/>
        <w:ind w:left="720"/>
        <w:jc w:val="left"/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  <w:t>第一部分  考试基本内容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一、需求与供给基本理论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1．需求理论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2．供给理论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．均衡价格理论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4．研究方法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5．弹性理论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6．供求理论的应用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二、效用论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1．基</w:t>
      </w:r>
      <w:r>
        <w:rPr>
          <w:rFonts w:hint="eastAsia" w:ascii="宋体" w:hAnsi="宋体" w:cs="宋体"/>
          <w:color w:val="000000"/>
          <w:kern w:val="0"/>
          <w:sz w:val="24"/>
        </w:rPr>
        <w:t>数效用论与序数效用论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2．边际效用分析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3．无差异曲线分析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4．替代效应和收入效应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三、生产论与成本论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1．生产函数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2．短期生产函数及其最优要素投入组合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3．长期生产函数及其最优要素投入组合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4．规模报酬、规模经济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5．短期成本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6．长期成本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四、市场结构与厂商均衡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</w:t>
      </w:r>
      <w:r>
        <w:rPr>
          <w:rFonts w:hint="eastAsia" w:ascii="宋体" w:hAnsi="宋体" w:cs="宋体"/>
          <w:color w:val="000000"/>
          <w:kern w:val="0"/>
          <w:sz w:val="24"/>
        </w:rPr>
        <w:t>完全竞争市场理论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2．完全垄断市场理论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3．垄断竞争市场理论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4．寡头市场理论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五、生产要素价格的决定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1．生产要素的需求和供给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2．生产要素均衡价格的决定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六、一般均衡论和福利经济学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1．局部均衡与一般均衡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2．福利经济学与帕累托最优条件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七、博弈论初步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博弈论和策略初步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同时博弈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序贯博弈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八、市场失灵和微观经济政策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1．垄断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2．外部性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3．公共物品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4．信息不对称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九、国民收入核算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1．国民生产总值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2．国民收入核算方法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3．与国民生产总值相关的其他总量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4．国民收入均衡条件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十、简单国民收入决定理论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1．均衡产出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2．消费函数与储蓄函数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3．关于消费函数的其他理论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4．国民收入的决定及变动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5．乘数原理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十一、产品市场和货币市场的一般均衡（IS－LM模型）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1．IS曲线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2．LM曲线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3．IS－LM模型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4．凯恩斯理论的基本框架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十二、宏观经济政策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1．宏观经济政策目标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2．财政政策及其效果、政策工具及其运用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3．货币政策及其效果、政策工具及其运用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4．财政政策和货币政策混合使用的政策效应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5. 现行宏观经济政策分析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十三、总需求—总供给模型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1．总需求曲线（AD）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2．总供给曲线（AS）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3．总需求—总供给（AD－AS）模型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十四、失业与通货膨胀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1．失业及其类型、奥肯定律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2．通货膨胀：成因、效果与政策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3．失业与通货膨胀的关系、菲利普斯曲线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十五、开放经济下的短期经济模型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1．汇率和对外贸易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2．蒙代尔－弗莱明模型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3．蒙代尔－弗莱明模型的应用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十六、经济增长和经济周期理论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1．经济增长理论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2．经济周期理论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</w:p>
    <w:p>
      <w:pPr>
        <w:widowControl/>
        <w:spacing w:line="360" w:lineRule="auto"/>
        <w:ind w:left="720"/>
        <w:jc w:val="left"/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  <w:t>第二部分  考试形式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一、答卷方式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笔试、闭卷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二、答题时间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3个小时</w:t>
      </w:r>
    </w:p>
    <w:p>
      <w:pPr>
        <w:widowControl/>
        <w:spacing w:line="360" w:lineRule="auto"/>
        <w:ind w:firstLine="723" w:firstLineChars="3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三、满分</w:t>
      </w:r>
    </w:p>
    <w:p>
      <w:pPr>
        <w:widowControl/>
        <w:spacing w:line="360" w:lineRule="auto"/>
        <w:ind w:firstLine="1200" w:firstLineChars="5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150分</w:t>
      </w:r>
    </w:p>
    <w:p>
      <w:pPr>
        <w:widowControl/>
        <w:spacing w:line="360" w:lineRule="auto"/>
        <w:ind w:firstLine="723" w:firstLineChars="3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四、分值比例</w:t>
      </w:r>
    </w:p>
    <w:p>
      <w:pPr>
        <w:widowControl/>
        <w:spacing w:line="360" w:lineRule="auto"/>
        <w:ind w:firstLine="1200" w:firstLineChars="5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微观经济学 约50%；</w:t>
      </w:r>
    </w:p>
    <w:p>
      <w:pPr>
        <w:widowControl/>
        <w:spacing w:line="360" w:lineRule="auto"/>
        <w:ind w:firstLine="1200" w:firstLineChars="5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宏观经济学 约50%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五、题型比例</w:t>
      </w:r>
    </w:p>
    <w:p>
      <w:pPr>
        <w:widowControl/>
        <w:spacing w:line="360" w:lineRule="auto"/>
        <w:ind w:firstLine="1200" w:firstLineChars="5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名词解释：10小题，40分</w:t>
      </w:r>
    </w:p>
    <w:p>
      <w:pPr>
        <w:widowControl/>
        <w:spacing w:line="360" w:lineRule="auto"/>
        <w:ind w:firstLine="1200" w:firstLineChars="5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简答题：5小题，70分</w:t>
      </w:r>
    </w:p>
    <w:p>
      <w:pPr>
        <w:widowControl/>
        <w:spacing w:line="360" w:lineRule="auto"/>
        <w:ind w:firstLine="1200" w:firstLineChars="5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论述题：2小题，40分</w:t>
      </w:r>
    </w:p>
    <w:p>
      <w:pPr>
        <w:widowControl/>
        <w:spacing w:line="360" w:lineRule="auto"/>
        <w:ind w:left="720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六、参考书目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高鸿业,西方经济学(第七版),中国人民大学出版社, 2018</w:t>
      </w:r>
    </w:p>
    <w:p>
      <w:pPr>
        <w:spacing w:line="360" w:lineRule="auto"/>
        <w:ind w:firstLine="680" w:firstLineChars="242"/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  <w:t>第三部分  考试样卷</w:t>
      </w:r>
    </w:p>
    <w:p>
      <w:pPr>
        <w:widowControl/>
        <w:spacing w:line="360" w:lineRule="auto"/>
        <w:ind w:left="720" w:leftChars="343" w:firstLine="472" w:firstLineChars="196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一、名词解释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1．需求的交叉价格弹性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2．外在经济与外在不经济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3．成本推</w:t>
      </w:r>
      <w:r>
        <w:rPr>
          <w:rFonts w:hint="eastAsia" w:ascii="宋体" w:hAnsi="宋体" w:cs="宋体"/>
          <w:color w:val="000000"/>
          <w:kern w:val="0"/>
          <w:sz w:val="24"/>
        </w:rPr>
        <w:t>动型通</w:t>
      </w:r>
      <w:r>
        <w:rPr>
          <w:rFonts w:hint="eastAsia" w:ascii="宋体" w:hAnsi="宋体" w:cs="宋体"/>
          <w:color w:val="333333"/>
          <w:kern w:val="0"/>
          <w:sz w:val="24"/>
        </w:rPr>
        <w:t>货膨胀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4．附加预期的菲利普斯曲线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……</w:t>
      </w:r>
    </w:p>
    <w:p>
      <w:pPr>
        <w:widowControl/>
        <w:spacing w:line="360" w:lineRule="auto"/>
        <w:ind w:left="720" w:leftChars="343" w:firstLine="472" w:firstLineChars="196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二、简答题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1．运用供求理论分析说明“谷贱伤农”或“丰收悖论”的</w:t>
      </w:r>
      <w:r>
        <w:rPr>
          <w:rFonts w:hint="eastAsia" w:ascii="宋体" w:hAnsi="宋体" w:cs="宋体"/>
          <w:color w:val="000000"/>
          <w:kern w:val="0"/>
          <w:sz w:val="24"/>
        </w:rPr>
        <w:t>道理。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2．在IS和LM两条曲线相交时所形成的均衡收入是否就是充分就业的国民收入？为什么？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……</w:t>
      </w:r>
    </w:p>
    <w:p>
      <w:pPr>
        <w:widowControl/>
        <w:spacing w:line="360" w:lineRule="auto"/>
        <w:ind w:left="720" w:leftChars="343" w:firstLine="472" w:firstLineChars="196"/>
        <w:jc w:val="left"/>
        <w:rPr>
          <w:rFonts w:hint="eastAsia"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三、论述题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结合实际论述目前我国货币政策和财政政策如何搭配使用的。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……</w:t>
      </w:r>
    </w:p>
    <w:p>
      <w:pPr>
        <w:widowControl/>
        <w:spacing w:line="360" w:lineRule="auto"/>
        <w:ind w:left="720" w:leftChars="343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5F"/>
    <w:rsid w:val="000431E5"/>
    <w:rsid w:val="00063D14"/>
    <w:rsid w:val="00117139"/>
    <w:rsid w:val="0016119A"/>
    <w:rsid w:val="00175188"/>
    <w:rsid w:val="00293742"/>
    <w:rsid w:val="002942BF"/>
    <w:rsid w:val="002D0AE8"/>
    <w:rsid w:val="002E6C10"/>
    <w:rsid w:val="002F3BD3"/>
    <w:rsid w:val="003A6285"/>
    <w:rsid w:val="00441971"/>
    <w:rsid w:val="004517B8"/>
    <w:rsid w:val="004A00CF"/>
    <w:rsid w:val="004D3E41"/>
    <w:rsid w:val="004E6C34"/>
    <w:rsid w:val="005B2034"/>
    <w:rsid w:val="005C76B4"/>
    <w:rsid w:val="005D58BB"/>
    <w:rsid w:val="006A7CAE"/>
    <w:rsid w:val="006F7BCB"/>
    <w:rsid w:val="007007A1"/>
    <w:rsid w:val="008C4FA3"/>
    <w:rsid w:val="0091485A"/>
    <w:rsid w:val="009E365F"/>
    <w:rsid w:val="00A959D7"/>
    <w:rsid w:val="00AA1E13"/>
    <w:rsid w:val="00C33DED"/>
    <w:rsid w:val="00C43CC2"/>
    <w:rsid w:val="00CB4E79"/>
    <w:rsid w:val="00CE49B3"/>
    <w:rsid w:val="00E10DEE"/>
    <w:rsid w:val="00E409A7"/>
    <w:rsid w:val="00E72C48"/>
    <w:rsid w:val="00EB2EF7"/>
    <w:rsid w:val="00F84282"/>
    <w:rsid w:val="08D12884"/>
    <w:rsid w:val="1C5773C1"/>
    <w:rsid w:val="2FA63F7A"/>
    <w:rsid w:val="5DBC2359"/>
    <w:rsid w:val="5FD02D5A"/>
    <w:rsid w:val="77333D8D"/>
    <w:rsid w:val="7CCB2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188</Words>
  <Characters>1074</Characters>
  <Lines>8</Lines>
  <Paragraphs>2</Paragraphs>
  <TotalTime>0</TotalTime>
  <ScaleCrop>false</ScaleCrop>
  <LinksUpToDate>false</LinksUpToDate>
  <CharactersWithSpaces>1260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2014-09-18T00:55:00Z</dcterms:created>
  <dc:creator>微软用户</dc:creator>
  <cp:lastModifiedBy>vertesyuan</cp:lastModifiedBy>
  <dcterms:modified xsi:type="dcterms:W3CDTF">2022-09-21T06:11:34Z</dcterms:modified>
  <dc:title>暨南大学攻读经济学硕士学位研究生西方经济学考试大纲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FEE09A06606C44D9950A31DF20253D30</vt:lpwstr>
  </property>
</Properties>
</file>