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after="312" w:afterLines="100" w:line="700" w:lineRule="exact"/>
        <w:jc w:val="left"/>
        <w:rPr>
          <w:rFonts w:ascii="方正小标宋简体" w:hAnsi="宋体" w:eastAsia="方正小标宋简体"/>
          <w:sz w:val="32"/>
          <w:szCs w:val="32"/>
        </w:rPr>
      </w:pPr>
      <w:bookmarkStart w:id="0" w:name="_GoBack"/>
      <w:bookmarkEnd w:id="0"/>
      <w:r>
        <w:rPr>
          <w:rFonts w:hint="eastAsia" w:ascii="方正小标宋简体" w:hAnsi="宋体" w:eastAsia="方正小标宋简体"/>
          <w:sz w:val="32"/>
          <w:szCs w:val="32"/>
        </w:rPr>
        <w:t>附件5</w:t>
      </w:r>
    </w:p>
    <w:p>
      <w:pPr>
        <w:adjustRightInd w:val="0"/>
        <w:snapToGrid w:val="0"/>
        <w:spacing w:after="312" w:afterLines="100" w:line="700" w:lineRule="exact"/>
        <w:jc w:val="center"/>
        <w:rPr>
          <w:rFonts w:ascii="方正小标宋简体" w:hAnsi="宋体" w:eastAsia="方正小标宋简体"/>
          <w:bCs/>
          <w:sz w:val="32"/>
          <w:szCs w:val="32"/>
        </w:rPr>
      </w:pPr>
      <w:r>
        <w:rPr>
          <w:rFonts w:hint="eastAsia" w:ascii="方正小标宋简体" w:hAnsi="宋体" w:eastAsia="方正小标宋简体"/>
          <w:sz w:val="32"/>
          <w:szCs w:val="32"/>
        </w:rPr>
        <w:t>20</w:t>
      </w:r>
      <w:r>
        <w:rPr>
          <w:rFonts w:ascii="方正小标宋简体" w:hAnsi="宋体" w:eastAsia="方正小标宋简体"/>
          <w:sz w:val="32"/>
          <w:szCs w:val="32"/>
        </w:rPr>
        <w:t>2</w:t>
      </w:r>
      <w:r>
        <w:rPr>
          <w:rFonts w:hint="eastAsia" w:ascii="方正小标宋简体" w:hAnsi="宋体" w:eastAsia="方正小标宋简体"/>
          <w:sz w:val="32"/>
          <w:szCs w:val="32"/>
        </w:rPr>
        <w:t>3年全国硕士研究生招生考试自命题科目考试</w:t>
      </w:r>
      <w:r>
        <w:rPr>
          <w:rFonts w:hint="eastAsia" w:ascii="方正小标宋简体" w:hAnsi="宋体" w:eastAsia="方正小标宋简体"/>
          <w:bCs/>
          <w:sz w:val="32"/>
          <w:szCs w:val="32"/>
        </w:rPr>
        <w:t>大纲</w:t>
      </w:r>
    </w:p>
    <w:p>
      <w:pPr>
        <w:adjustRightInd w:val="0"/>
        <w:snapToGrid w:val="0"/>
        <w:spacing w:line="560" w:lineRule="exact"/>
        <w:rPr>
          <w:rFonts w:ascii="仿宋_GB2312" w:hAnsi="宋体" w:eastAsia="仿宋_GB2312"/>
          <w:b/>
          <w:bCs/>
          <w:sz w:val="28"/>
          <w:szCs w:val="28"/>
          <w:u w:val="single"/>
        </w:rPr>
      </w:pPr>
      <w:r>
        <w:rPr>
          <w:rFonts w:hint="eastAsia" w:ascii="仿宋_GB2312" w:hAnsi="宋体" w:eastAsia="仿宋_GB2312"/>
          <w:b/>
          <w:bCs/>
          <w:sz w:val="28"/>
          <w:szCs w:val="28"/>
        </w:rPr>
        <w:t>科目代码：</w:t>
      </w:r>
      <w:r>
        <w:rPr>
          <w:rFonts w:hint="eastAsia" w:ascii="仿宋_GB2312" w:hAnsi="宋体" w:eastAsia="仿宋_GB2312"/>
          <w:b/>
          <w:bCs/>
          <w:sz w:val="28"/>
          <w:szCs w:val="28"/>
          <w:u w:val="single"/>
        </w:rPr>
        <w:t xml:space="preserve">   </w:t>
      </w:r>
      <w:r>
        <w:rPr>
          <w:rFonts w:hint="eastAsia" w:ascii="仿宋_GB2312" w:hAnsi="宋体" w:eastAsia="仿宋_GB2312"/>
          <w:b/>
          <w:bCs/>
          <w:sz w:val="28"/>
          <w:szCs w:val="28"/>
          <w:u w:val="single"/>
          <w:lang w:val="en-US" w:eastAsia="zh-CN"/>
        </w:rPr>
        <w:t>828</w:t>
      </w:r>
      <w:r>
        <w:rPr>
          <w:rFonts w:hint="eastAsia" w:ascii="仿宋_GB2312" w:hAnsi="宋体" w:eastAsia="仿宋_GB2312"/>
          <w:b/>
          <w:bCs/>
          <w:sz w:val="28"/>
          <w:szCs w:val="28"/>
          <w:u w:val="single"/>
        </w:rPr>
        <w:t xml:space="preserve">    </w:t>
      </w:r>
      <w:r>
        <w:rPr>
          <w:rFonts w:hint="eastAsia" w:ascii="仿宋_GB2312" w:hAnsi="宋体" w:eastAsia="仿宋_GB2312"/>
          <w:b/>
          <w:bCs/>
          <w:sz w:val="28"/>
          <w:szCs w:val="28"/>
        </w:rPr>
        <w:t xml:space="preserve">              考试科目：</w:t>
      </w:r>
      <w:r>
        <w:rPr>
          <w:rFonts w:hint="eastAsia" w:ascii="仿宋_GB2312" w:hAnsi="宋体" w:eastAsia="仿宋_GB2312"/>
          <w:b/>
          <w:bCs/>
          <w:sz w:val="28"/>
          <w:szCs w:val="28"/>
          <w:u w:val="single"/>
        </w:rPr>
        <w:t xml:space="preserve">  工程光学             </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本考试大纲由</w:t>
      </w:r>
      <w:r>
        <w:rPr>
          <w:rFonts w:hint="eastAsia" w:ascii="仿宋_GB2312" w:hAnsi="宋体" w:eastAsia="仿宋_GB2312"/>
          <w:bCs/>
          <w:sz w:val="28"/>
          <w:szCs w:val="28"/>
          <w:u w:val="single"/>
        </w:rPr>
        <w:t xml:space="preserve"> 光电工程学院 </w:t>
      </w:r>
      <w:r>
        <w:rPr>
          <w:rFonts w:hint="eastAsia" w:ascii="仿宋_GB2312" w:hAnsi="宋体" w:eastAsia="仿宋_GB2312"/>
          <w:bCs/>
          <w:sz w:val="28"/>
          <w:szCs w:val="28"/>
        </w:rPr>
        <w:t>于</w:t>
      </w:r>
      <w:r>
        <w:rPr>
          <w:rFonts w:hint="eastAsia" w:ascii="仿宋_GB2312" w:hAnsi="宋体" w:eastAsia="仿宋_GB2312"/>
          <w:bCs/>
          <w:sz w:val="28"/>
          <w:szCs w:val="28"/>
          <w:u w:val="single"/>
        </w:rPr>
        <w:t xml:space="preserve"> 2022 </w:t>
      </w:r>
      <w:r>
        <w:rPr>
          <w:rFonts w:hint="eastAsia" w:ascii="仿宋_GB2312" w:hAnsi="宋体" w:eastAsia="仿宋_GB2312"/>
          <w:bCs/>
          <w:sz w:val="28"/>
          <w:szCs w:val="28"/>
        </w:rPr>
        <w:t>年</w:t>
      </w:r>
      <w:r>
        <w:rPr>
          <w:rFonts w:hint="eastAsia" w:ascii="仿宋_GB2312" w:hAnsi="宋体" w:eastAsia="仿宋_GB2312"/>
          <w:bCs/>
          <w:sz w:val="28"/>
          <w:szCs w:val="28"/>
          <w:u w:val="single"/>
        </w:rPr>
        <w:t xml:space="preserve"> 9 </w:t>
      </w:r>
      <w:r>
        <w:rPr>
          <w:rFonts w:hint="eastAsia" w:ascii="仿宋_GB2312" w:hAnsi="宋体" w:eastAsia="仿宋_GB2312"/>
          <w:bCs/>
          <w:sz w:val="28"/>
          <w:szCs w:val="28"/>
        </w:rPr>
        <w:t>月</w:t>
      </w:r>
      <w:r>
        <w:rPr>
          <w:rFonts w:hint="eastAsia" w:ascii="仿宋_GB2312" w:hAnsi="宋体" w:eastAsia="仿宋_GB2312"/>
          <w:bCs/>
          <w:sz w:val="28"/>
          <w:szCs w:val="28"/>
          <w:u w:val="single"/>
        </w:rPr>
        <w:t xml:space="preserve">  2 </w:t>
      </w:r>
      <w:r>
        <w:rPr>
          <w:rFonts w:hint="eastAsia" w:ascii="仿宋_GB2312" w:hAnsi="宋体" w:eastAsia="仿宋_GB2312"/>
          <w:bCs/>
          <w:sz w:val="28"/>
          <w:szCs w:val="28"/>
        </w:rPr>
        <w:t>日通过。</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一、考试性质</w:t>
      </w:r>
    </w:p>
    <w:p>
      <w:pPr>
        <w:adjustRightInd w:val="0"/>
        <w:snapToGrid w:val="0"/>
        <w:spacing w:line="560" w:lineRule="exact"/>
        <w:rPr>
          <w:rFonts w:ascii="仿宋_GB2312" w:hAnsi="宋体" w:eastAsia="仿宋_GB2312"/>
          <w:bCs/>
          <w:color w:val="auto"/>
          <w:sz w:val="28"/>
          <w:szCs w:val="28"/>
        </w:rPr>
      </w:pPr>
      <w:r>
        <w:rPr>
          <w:rFonts w:hint="eastAsia" w:ascii="仿宋_GB2312" w:hAnsi="宋体" w:eastAsia="仿宋_GB2312"/>
          <w:bCs/>
          <w:sz w:val="28"/>
          <w:szCs w:val="28"/>
        </w:rPr>
        <w:t>《</w:t>
      </w:r>
      <w:r>
        <w:rPr>
          <w:rFonts w:hint="eastAsia" w:ascii="仿宋_GB2312" w:hAnsi="宋体" w:eastAsia="仿宋_GB2312"/>
          <w:bCs/>
          <w:sz w:val="28"/>
          <w:szCs w:val="28"/>
          <w:lang w:val="en-US" w:eastAsia="zh-CN"/>
        </w:rPr>
        <w:t>工程</w:t>
      </w:r>
      <w:r>
        <w:rPr>
          <w:rFonts w:hint="eastAsia" w:ascii="仿宋_GB2312" w:hAnsi="宋体" w:eastAsia="仿宋_GB2312"/>
          <w:bCs/>
          <w:sz w:val="28"/>
          <w:szCs w:val="28"/>
        </w:rPr>
        <w:t>光学》是202</w:t>
      </w:r>
      <w:r>
        <w:rPr>
          <w:rFonts w:hint="eastAsia" w:ascii="仿宋_GB2312" w:hAnsi="宋体" w:eastAsia="仿宋_GB2312"/>
          <w:bCs/>
          <w:sz w:val="28"/>
          <w:szCs w:val="28"/>
          <w:lang w:val="en-US" w:eastAsia="zh-CN"/>
        </w:rPr>
        <w:t>3</w:t>
      </w:r>
      <w:r>
        <w:rPr>
          <w:rFonts w:hint="eastAsia" w:ascii="仿宋_GB2312" w:hAnsi="宋体" w:eastAsia="仿宋_GB2312"/>
          <w:bCs/>
          <w:sz w:val="28"/>
          <w:szCs w:val="28"/>
        </w:rPr>
        <w:t>年桂林电子科技大学为招收硕士研究生而设置的具有选拔性质的入学考试科目。</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二、考查目标</w:t>
      </w:r>
    </w:p>
    <w:p>
      <w:pPr>
        <w:adjustRightInd w:val="0"/>
        <w:snapToGrid w:val="0"/>
        <w:spacing w:line="560" w:lineRule="exact"/>
        <w:rPr>
          <w:rFonts w:ascii="仿宋_GB2312" w:hAnsi="宋体" w:eastAsia="仿宋_GB2312"/>
          <w:bCs/>
          <w:sz w:val="28"/>
          <w:szCs w:val="28"/>
        </w:rPr>
      </w:pPr>
      <w:r>
        <w:rPr>
          <w:rFonts w:ascii="仿宋_GB2312" w:hAnsi="宋体" w:eastAsia="仿宋_GB2312"/>
          <w:bCs/>
          <w:sz w:val="28"/>
          <w:szCs w:val="28"/>
        </w:rPr>
        <w:t>1.考查考生对工程光学基本概念与基础理论的掌握程度。</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2.考查考生运用工程光学基础理论分析与解决光学和光电技术领域实际问题的能力。</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三、适用范围</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适用于</w:t>
      </w:r>
      <w:r>
        <w:rPr>
          <w:rFonts w:ascii="仿宋_GB2312" w:hAnsi="宋体" w:eastAsia="仿宋_GB2312"/>
          <w:bCs/>
          <w:sz w:val="28"/>
          <w:szCs w:val="28"/>
        </w:rPr>
        <w:t>报考我校</w:t>
      </w:r>
      <w:r>
        <w:rPr>
          <w:rFonts w:hint="eastAsia" w:ascii="仿宋_GB2312" w:hAnsi="宋体" w:eastAsia="仿宋_GB2312"/>
          <w:bCs/>
          <w:sz w:val="28"/>
          <w:szCs w:val="28"/>
        </w:rPr>
        <w:t>光电工程学院085408光电信息工程专业</w:t>
      </w:r>
      <w:r>
        <w:rPr>
          <w:rFonts w:ascii="仿宋_GB2312" w:hAnsi="宋体" w:eastAsia="仿宋_GB2312"/>
          <w:bCs/>
          <w:sz w:val="28"/>
          <w:szCs w:val="28"/>
        </w:rPr>
        <w:t>专业型硕士研究生的</w:t>
      </w:r>
      <w:r>
        <w:rPr>
          <w:rFonts w:hint="eastAsia" w:ascii="仿宋_GB2312" w:hAnsi="宋体" w:eastAsia="仿宋_GB2312"/>
          <w:bCs/>
          <w:sz w:val="28"/>
          <w:szCs w:val="28"/>
        </w:rPr>
        <w:t>招生考试</w:t>
      </w:r>
      <w:r>
        <w:rPr>
          <w:rFonts w:ascii="仿宋_GB2312" w:hAnsi="宋体" w:eastAsia="仿宋_GB2312"/>
          <w:bCs/>
          <w:sz w:val="28"/>
          <w:szCs w:val="28"/>
        </w:rPr>
        <w:t>。</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四、考试形式和试卷结构</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（一）试卷满分及考试时间</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满分150分，时间3小时。</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（二）试卷内容结构</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试卷内容涉及到指定教材中</w:t>
      </w:r>
      <w:r>
        <w:rPr>
          <w:rFonts w:hint="eastAsia" w:ascii="仿宋_GB2312" w:hAnsi="宋体" w:eastAsia="仿宋_GB2312"/>
          <w:bCs/>
          <w:sz w:val="28"/>
          <w:szCs w:val="28"/>
        </w:rPr>
        <w:t>应用光学及现代光学技术简介</w:t>
      </w:r>
      <w:r>
        <w:rPr>
          <w:rFonts w:ascii="仿宋_GB2312" w:hAnsi="宋体" w:eastAsia="仿宋_GB2312"/>
          <w:bCs/>
          <w:sz w:val="28"/>
          <w:szCs w:val="28"/>
        </w:rPr>
        <w:t>部分的基本概念、基础理论及其应用。</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（三）试卷题型结构及分值比例</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1.填空题：30分。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2.选择题：30分。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3.分析与计算题：90分。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命题可根据考核需要，对试卷内容结构、题型结构及分值比例做适当调整。</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五、考查内容</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第1章几何光学基础；</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第2章理想光学系统和实际光学系统；</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第3章光学仪器的基本原理；</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第9章现代光学技术简介</w:t>
      </w:r>
      <w:r>
        <w:rPr>
          <w:rFonts w:hint="eastAsia" w:ascii="仿宋_GB2312" w:hAnsi="宋体" w:eastAsia="仿宋_GB2312"/>
          <w:bCs/>
          <w:sz w:val="28"/>
          <w:szCs w:val="28"/>
        </w:rPr>
        <w:t>。</w:t>
      </w:r>
    </w:p>
    <w:p>
      <w:pPr>
        <w:spacing w:line="560" w:lineRule="exact"/>
        <w:rPr>
          <w:rFonts w:ascii="黑体" w:hAnsi="宋体" w:eastAsia="黑体"/>
          <w:bCs/>
          <w:sz w:val="28"/>
          <w:szCs w:val="28"/>
        </w:rPr>
      </w:pPr>
      <w:r>
        <w:rPr>
          <w:rFonts w:hint="eastAsia" w:ascii="黑体" w:hAnsi="宋体" w:eastAsia="黑体"/>
          <w:bCs/>
          <w:sz w:val="28"/>
          <w:szCs w:val="28"/>
        </w:rPr>
        <w:t>六、参考书目</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《光学教程（第2版）》,叶玉堂,清华大学出版社2011年版。</w:t>
      </w:r>
    </w:p>
    <w:p>
      <w:pPr>
        <w:adjustRightInd w:val="0"/>
        <w:snapToGrid w:val="0"/>
        <w:spacing w:line="560" w:lineRule="exact"/>
        <w:ind w:firstLine="560" w:firstLineChars="200"/>
        <w:rPr>
          <w:rFonts w:hint="eastAsia" w:ascii="仿宋_GB2312" w:hAnsi="宋体" w:eastAsia="仿宋_GB2312"/>
          <w:bCs/>
          <w:sz w:val="28"/>
          <w:szCs w:val="28"/>
        </w:rPr>
      </w:pP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注：考生可携带无存储功能的计算器。</w:t>
      </w:r>
    </w:p>
    <w:p>
      <w:pPr>
        <w:adjustRightInd w:val="0"/>
        <w:snapToGrid w:val="0"/>
        <w:spacing w:line="560" w:lineRule="exact"/>
        <w:ind w:firstLine="560" w:firstLineChars="200"/>
        <w:rPr>
          <w:rFonts w:hint="eastAsia" w:ascii="仿宋_GB2312" w:hAnsi="宋体" w:eastAsia="仿宋_GB2312"/>
          <w:bCs/>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MWNhOWQ4ODViZDFkYzVjNDZmMDI1YTg0NDJlNzIifQ=="/>
  </w:docVars>
  <w:rsids>
    <w:rsidRoot w:val="00BB09A4"/>
    <w:rsid w:val="000E625F"/>
    <w:rsid w:val="000F48E6"/>
    <w:rsid w:val="00144EB7"/>
    <w:rsid w:val="001D0BFD"/>
    <w:rsid w:val="002751B3"/>
    <w:rsid w:val="002D410C"/>
    <w:rsid w:val="002D6640"/>
    <w:rsid w:val="002F69FC"/>
    <w:rsid w:val="003F0D38"/>
    <w:rsid w:val="00462A55"/>
    <w:rsid w:val="00483BBF"/>
    <w:rsid w:val="004A5F40"/>
    <w:rsid w:val="004B4164"/>
    <w:rsid w:val="00525C7C"/>
    <w:rsid w:val="005371DA"/>
    <w:rsid w:val="005A2497"/>
    <w:rsid w:val="005D56BC"/>
    <w:rsid w:val="006175B3"/>
    <w:rsid w:val="00633BF4"/>
    <w:rsid w:val="00717CAA"/>
    <w:rsid w:val="00776ECA"/>
    <w:rsid w:val="00781131"/>
    <w:rsid w:val="00857A5F"/>
    <w:rsid w:val="008708F0"/>
    <w:rsid w:val="008C525A"/>
    <w:rsid w:val="00901C7D"/>
    <w:rsid w:val="009065BB"/>
    <w:rsid w:val="0093407A"/>
    <w:rsid w:val="009832EA"/>
    <w:rsid w:val="009A4E96"/>
    <w:rsid w:val="009C45CA"/>
    <w:rsid w:val="00A05AC6"/>
    <w:rsid w:val="00A31BC4"/>
    <w:rsid w:val="00A95368"/>
    <w:rsid w:val="00B4578A"/>
    <w:rsid w:val="00B769EE"/>
    <w:rsid w:val="00B865F3"/>
    <w:rsid w:val="00B953A3"/>
    <w:rsid w:val="00BB09A4"/>
    <w:rsid w:val="00C73B80"/>
    <w:rsid w:val="00C87049"/>
    <w:rsid w:val="00D13DCB"/>
    <w:rsid w:val="00D54E8C"/>
    <w:rsid w:val="00FA4394"/>
    <w:rsid w:val="00FC02FC"/>
    <w:rsid w:val="17325370"/>
    <w:rsid w:val="4AE96F07"/>
    <w:rsid w:val="54E63847"/>
    <w:rsid w:val="588B35D6"/>
    <w:rsid w:val="58A970D5"/>
    <w:rsid w:val="654C1840"/>
    <w:rsid w:val="76B77D44"/>
    <w:rsid w:val="77EB6A54"/>
    <w:rsid w:val="7F3776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kern w:val="2"/>
      <w:sz w:val="18"/>
      <w:szCs w:val="18"/>
    </w:rPr>
  </w:style>
  <w:style w:type="character" w:customStyle="1" w:styleId="7">
    <w:name w:val="页眉 Char"/>
    <w:link w:val="3"/>
    <w:uiPriority w:val="0"/>
    <w:rPr>
      <w:kern w:val="2"/>
      <w:sz w:val="18"/>
      <w:szCs w:val="18"/>
    </w:rPr>
  </w:style>
  <w:style w:type="paragraph" w:customStyle="1" w:styleId="8">
    <w:name w:val="Char Char1 Char"/>
    <w:basedOn w:val="1"/>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GUET</Company>
  <Pages>2</Pages>
  <Words>492</Words>
  <Characters>521</Characters>
  <Lines>3</Lines>
  <Paragraphs>1</Paragraphs>
  <TotalTime>0</TotalTime>
  <ScaleCrop>false</ScaleCrop>
  <LinksUpToDate>false</LinksUpToDate>
  <CharactersWithSpaces>566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2022-09-01T16:45:00Z</dcterms:created>
  <dc:creator>Guetgra</dc:creator>
  <cp:lastModifiedBy>vertesyuan</cp:lastModifiedBy>
  <cp:lastPrinted>2019-07-09T06:36:00Z</cp:lastPrinted>
  <dcterms:modified xsi:type="dcterms:W3CDTF">2022-09-25T12:51:51Z</dcterms:modified>
  <dc:title>GUETZMT</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208BFF3834914D15A745F927615F0F3A</vt:lpwstr>
  </property>
</Properties>
</file>