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《环境工程微生物学》考试大纲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资源与环境-环境工程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11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69环境工程微生物学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snapToGrid w:val="0"/>
              <w:ind w:firstLine="360" w:firstLineChars="200"/>
              <w:rPr>
                <w:sz w:val="24"/>
              </w:rPr>
            </w:pPr>
            <w:r>
              <w:rPr>
                <w:sz w:val="18"/>
                <w:szCs w:val="18"/>
              </w:rPr>
              <w:t>要求考生全面系统地掌握微生物学的基本概念、基本</w:t>
            </w:r>
            <w:r>
              <w:rPr>
                <w:rFonts w:hint="eastAsia"/>
                <w:sz w:val="18"/>
                <w:szCs w:val="18"/>
              </w:rPr>
              <w:t>原</w:t>
            </w:r>
            <w:r>
              <w:rPr>
                <w:sz w:val="18"/>
                <w:szCs w:val="18"/>
              </w:rPr>
              <w:t>理</w:t>
            </w:r>
            <w:r>
              <w:rPr>
                <w:rFonts w:hint="eastAsia"/>
                <w:sz w:val="18"/>
                <w:szCs w:val="18"/>
              </w:rPr>
              <w:t>，熟悉其在环境工程领域的应用方向，并能灵活运用所学知识，</w:t>
            </w:r>
            <w:r>
              <w:rPr>
                <w:sz w:val="18"/>
                <w:szCs w:val="18"/>
              </w:rPr>
              <w:t>具备</w:t>
            </w:r>
            <w:r>
              <w:rPr>
                <w:rFonts w:hint="eastAsia"/>
                <w:sz w:val="18"/>
                <w:szCs w:val="18"/>
              </w:rPr>
              <w:t>一定的</w:t>
            </w:r>
            <w:r>
              <w:rPr>
                <w:sz w:val="18"/>
                <w:szCs w:val="18"/>
              </w:rPr>
              <w:t>分析问题与解决问题的能力</w:t>
            </w:r>
            <w:r>
              <w:rPr>
                <w:sz w:val="24"/>
              </w:rPr>
              <w:t>。</w:t>
            </w:r>
          </w:p>
          <w:p>
            <w:pPr>
              <w:pStyle w:val="13"/>
              <w:spacing w:before="156" w:beforeLines="50"/>
              <w:ind w:left="420" w:left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分）：</w:t>
            </w:r>
          </w:p>
          <w:p>
            <w:pPr>
              <w:pStyle w:val="13"/>
              <w:ind w:left="420"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内容比例：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13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微生物学基础                         约3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3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微生物的生理                         约1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3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微生物的生长繁殖与生存因子           约15分</w:t>
            </w:r>
          </w:p>
          <w:p>
            <w:pPr>
              <w:pStyle w:val="13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微生物的遗传和变异                   约5分</w:t>
            </w:r>
          </w:p>
          <w:p>
            <w:pPr>
              <w:pStyle w:val="13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微生物的生态                         约15分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微生物在环境工程中的应用             约25分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客观题部分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40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主观题部分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810" w:firstLineChars="4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spacing w:after="312" w:afterLines="100"/>
              <w:ind w:firstLine="810" w:firstLineChars="4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论述题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spacing w:before="312" w:beforeLines="100"/>
              <w:rPr>
                <w:rFonts w:hint="eastAsia"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（一）微生物学基础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1、掌握微生物的定义、特点、分类及命名。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2、了解病毒的定义、特点、分类及形态结构、以及生命活动的影响因素。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3、了解原核微生物的特点、分类、形态结构、培养特征、繁殖及应用。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4、掌握革兰氏染色的步骤及机理。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5、了解真核微生物</w:t>
            </w:r>
            <w:r>
              <w:rPr>
                <w:sz w:val="18"/>
                <w:szCs w:val="18"/>
              </w:rPr>
              <w:t>的特点</w:t>
            </w:r>
            <w:r>
              <w:rPr>
                <w:rFonts w:hint="eastAsia"/>
                <w:sz w:val="18"/>
                <w:szCs w:val="18"/>
              </w:rPr>
              <w:t>、分类、</w:t>
            </w:r>
            <w:r>
              <w:rPr>
                <w:sz w:val="18"/>
                <w:szCs w:val="18"/>
              </w:rPr>
              <w:t>形态</w:t>
            </w:r>
            <w:r>
              <w:rPr>
                <w:rFonts w:hint="eastAsia"/>
                <w:sz w:val="18"/>
                <w:szCs w:val="18"/>
              </w:rPr>
              <w:t>结构、繁殖及培养特征</w:t>
            </w:r>
            <w:r>
              <w:rPr>
                <w:sz w:val="18"/>
                <w:szCs w:val="18"/>
              </w:rPr>
              <w:t>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（二）微生物的生理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1、掌握微生物的酶的定义、催化特性、分类、组成、结构及影响酶活力的因素。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2、掌握微生物细胞的化学组成、营养物质、营养类型、培养基的分类。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（三）微生物的生长繁殖与生存因子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1、理解生长繁殖定义、生长量测定、培养方式及微生物生长曲线特点。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2、理解物理、化学、生物因素对微生物的影响。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3、掌握</w:t>
            </w:r>
            <w:r>
              <w:rPr>
                <w:sz w:val="18"/>
                <w:szCs w:val="18"/>
              </w:rPr>
              <w:t>菌种的退化、复壮与保藏</w:t>
            </w:r>
            <w:r>
              <w:rPr>
                <w:rFonts w:hint="eastAsia"/>
                <w:sz w:val="18"/>
                <w:szCs w:val="18"/>
              </w:rPr>
              <w:t>的原理。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（四）微生物的遗传和变异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1、理解</w:t>
            </w:r>
            <w:r>
              <w:rPr>
                <w:sz w:val="18"/>
                <w:szCs w:val="18"/>
              </w:rPr>
              <w:t>微生物的遗传、变异、基因重组</w:t>
            </w:r>
            <w:r>
              <w:rPr>
                <w:rFonts w:hint="eastAsia"/>
                <w:sz w:val="18"/>
                <w:szCs w:val="18"/>
              </w:rPr>
              <w:t>的概念及机制。</w:t>
            </w:r>
          </w:p>
          <w:p>
            <w:pPr>
              <w:ind w:firstLine="43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2、了解</w:t>
            </w:r>
            <w:r>
              <w:rPr>
                <w:sz w:val="18"/>
                <w:szCs w:val="18"/>
              </w:rPr>
              <w:t>遗传工程技术在环境保护中的应用。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（五）微生物的生态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1、理解</w:t>
            </w:r>
            <w:r>
              <w:rPr>
                <w:sz w:val="18"/>
                <w:szCs w:val="18"/>
              </w:rPr>
              <w:t>生态系统</w:t>
            </w:r>
            <w:r>
              <w:rPr>
                <w:rFonts w:hint="eastAsia"/>
                <w:sz w:val="18"/>
                <w:szCs w:val="18"/>
              </w:rPr>
              <w:t>、生物圈、生态平衡的概念，以及生态系统的组成、结构、功能及分类。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2、了解</w:t>
            </w:r>
            <w:r>
              <w:rPr>
                <w:sz w:val="18"/>
                <w:szCs w:val="18"/>
              </w:rPr>
              <w:t>土壤微生物生态</w:t>
            </w:r>
            <w:r>
              <w:rPr>
                <w:rFonts w:hint="eastAsia"/>
                <w:sz w:val="18"/>
                <w:szCs w:val="18"/>
              </w:rPr>
              <w:t>的生态条件、微生物种类和分布，并掌握土壤自净和土壤修复的概念及措施。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3、了解</w:t>
            </w:r>
            <w:r>
              <w:rPr>
                <w:sz w:val="18"/>
                <w:szCs w:val="18"/>
              </w:rPr>
              <w:t>空气微生物生态</w:t>
            </w:r>
            <w:r>
              <w:rPr>
                <w:rFonts w:hint="eastAsia"/>
                <w:sz w:val="18"/>
                <w:szCs w:val="18"/>
              </w:rPr>
              <w:t>的生态条件、微生物种类和分布，掌握空气微生物的卫生标准和空气微生物的检测方法。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4、了解</w:t>
            </w:r>
            <w:r>
              <w:rPr>
                <w:sz w:val="18"/>
                <w:szCs w:val="18"/>
              </w:rPr>
              <w:t>水体微生物生态</w:t>
            </w:r>
            <w:r>
              <w:rPr>
                <w:rFonts w:hint="eastAsia"/>
                <w:sz w:val="18"/>
                <w:szCs w:val="18"/>
              </w:rPr>
              <w:t>的微生物来源、种类和分布及污染水体的微生物生态。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5、掌握水体自净原理、水体富营养化的评价方法</w:t>
            </w:r>
            <w:r>
              <w:rPr>
                <w:sz w:val="18"/>
                <w:szCs w:val="18"/>
              </w:rPr>
              <w:t>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（六）微生物在环境工程中的应用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1、掌握</w:t>
            </w:r>
            <w:r>
              <w:rPr>
                <w:sz w:val="18"/>
                <w:szCs w:val="18"/>
              </w:rPr>
              <w:t>污、废水生物处理中的生态系统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掌握活性污泥丝状膨胀和丝状膨胀控制对策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3、掌握解</w:t>
            </w:r>
            <w:r>
              <w:rPr>
                <w:sz w:val="18"/>
                <w:szCs w:val="18"/>
              </w:rPr>
              <w:t>厌氧环境中活性污泥和生物膜的微生物群落。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4、掌握</w:t>
            </w:r>
            <w:r>
              <w:rPr>
                <w:sz w:val="18"/>
                <w:szCs w:val="18"/>
              </w:rPr>
              <w:t>污、废水深度处理——脱氮、除磷与微生物学原理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5、掌握有机固体废物的微生物处理及其微生物群落。</w:t>
            </w:r>
          </w:p>
          <w:p>
            <w:pPr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6、了解废气处理的微生物群落。</w:t>
            </w:r>
          </w:p>
          <w:p>
            <w:pPr>
              <w:pStyle w:val="3"/>
              <w:ind w:firstLine="361" w:firstLineChars="200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Ansi="宋体" w:cs="宋体"/>
                <w:b/>
                <w:sz w:val="18"/>
                <w:szCs w:val="18"/>
              </w:rPr>
              <w:t xml:space="preserve">   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360" w:firstLineChars="2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1、周群英,王士芬编著.环境工程微生物学(第四版).高等教育出版社.2015,11</w:t>
            </w:r>
          </w:p>
          <w:p>
            <w:pPr>
              <w:ind w:firstLine="360" w:firstLineChars="20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2、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HYPERLINK "http://book.jd.com/writer/%E4%BB%BB%E5%8D%97%E7%90%AA_1.html" \t "_blank"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任南琪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/>
                <w:sz w:val="18"/>
                <w:szCs w:val="18"/>
              </w:rPr>
              <w:t>.污染控制微生物学</w:t>
            </w:r>
            <w:r>
              <w:rPr>
                <w:color w:val="000000"/>
                <w:sz w:val="18"/>
                <w:szCs w:val="18"/>
              </w:rPr>
              <w:t>（第</w:t>
            </w:r>
            <w:r>
              <w:rPr>
                <w:rFonts w:hint="eastAsia"/>
                <w:color w:val="000000"/>
                <w:sz w:val="18"/>
                <w:szCs w:val="18"/>
              </w:rPr>
              <w:t>四</w:t>
            </w:r>
            <w:r>
              <w:rPr>
                <w:color w:val="000000"/>
                <w:sz w:val="18"/>
                <w:szCs w:val="18"/>
              </w:rPr>
              <w:t>版）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哈尔滨工业大学出版社</w:t>
            </w:r>
            <w:r>
              <w:rPr>
                <w:rFonts w:hint="eastAsia"/>
                <w:color w:val="000000"/>
                <w:sz w:val="18"/>
                <w:szCs w:val="18"/>
              </w:rPr>
              <w:t>,2015</w:t>
            </w:r>
          </w:p>
          <w:p>
            <w:pPr>
              <w:spacing w:after="312" w:afterLines="100"/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9"/>
    <w:rsid w:val="00001B4C"/>
    <w:rsid w:val="00041A69"/>
    <w:rsid w:val="00051EAF"/>
    <w:rsid w:val="00064F15"/>
    <w:rsid w:val="00083DDA"/>
    <w:rsid w:val="00095AEF"/>
    <w:rsid w:val="000B289B"/>
    <w:rsid w:val="001A555F"/>
    <w:rsid w:val="001E2B85"/>
    <w:rsid w:val="001F75BE"/>
    <w:rsid w:val="002B5E48"/>
    <w:rsid w:val="002F284A"/>
    <w:rsid w:val="002F4A23"/>
    <w:rsid w:val="00354649"/>
    <w:rsid w:val="00354D85"/>
    <w:rsid w:val="00385DFE"/>
    <w:rsid w:val="003A1038"/>
    <w:rsid w:val="003A5D46"/>
    <w:rsid w:val="003E5B39"/>
    <w:rsid w:val="00500583"/>
    <w:rsid w:val="00533A7D"/>
    <w:rsid w:val="0054323D"/>
    <w:rsid w:val="0055223A"/>
    <w:rsid w:val="005D74F9"/>
    <w:rsid w:val="005E6806"/>
    <w:rsid w:val="00607B2F"/>
    <w:rsid w:val="006853B9"/>
    <w:rsid w:val="00690055"/>
    <w:rsid w:val="0069297F"/>
    <w:rsid w:val="006C4A89"/>
    <w:rsid w:val="006F2628"/>
    <w:rsid w:val="00704EB5"/>
    <w:rsid w:val="00710306"/>
    <w:rsid w:val="007A0492"/>
    <w:rsid w:val="007B16C5"/>
    <w:rsid w:val="007D24F7"/>
    <w:rsid w:val="00837304"/>
    <w:rsid w:val="0091170E"/>
    <w:rsid w:val="00941495"/>
    <w:rsid w:val="009D7201"/>
    <w:rsid w:val="009E607C"/>
    <w:rsid w:val="00A934C4"/>
    <w:rsid w:val="00A97978"/>
    <w:rsid w:val="00AC36C7"/>
    <w:rsid w:val="00AF6428"/>
    <w:rsid w:val="00B75B76"/>
    <w:rsid w:val="00BA556D"/>
    <w:rsid w:val="00C04674"/>
    <w:rsid w:val="00CF2562"/>
    <w:rsid w:val="00CF3B6B"/>
    <w:rsid w:val="00D0795B"/>
    <w:rsid w:val="00D20F10"/>
    <w:rsid w:val="00D570F8"/>
    <w:rsid w:val="00D76A6D"/>
    <w:rsid w:val="00DC1401"/>
    <w:rsid w:val="00E01F92"/>
    <w:rsid w:val="00E44835"/>
    <w:rsid w:val="00E95D4C"/>
    <w:rsid w:val="00EA6321"/>
    <w:rsid w:val="00EB5BC0"/>
    <w:rsid w:val="00F421F7"/>
    <w:rsid w:val="00F53BFC"/>
    <w:rsid w:val="00F71079"/>
    <w:rsid w:val="18255B97"/>
    <w:rsid w:val="19FC1C1B"/>
    <w:rsid w:val="24DE42FE"/>
    <w:rsid w:val="31942B16"/>
    <w:rsid w:val="682B7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rFonts w:ascii="宋体" w:hAnsi="Times New Roman"/>
      <w:szCs w:val="24"/>
    </w:rPr>
  </w:style>
  <w:style w:type="paragraph" w:styleId="3">
    <w:name w:val="Plain Text"/>
    <w:basedOn w:val="1"/>
    <w:link w:val="10"/>
    <w:uiPriority w:val="99"/>
    <w:rPr>
      <w:rFonts w:ascii="宋体" w:hAnsi="Courier New"/>
      <w:kern w:val="0"/>
      <w:sz w:val="20"/>
      <w:szCs w:val="20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纯文本 Char"/>
    <w:link w:val="3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1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3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233</Words>
  <Characters>1334</Characters>
  <Lines>11</Lines>
  <Paragraphs>3</Paragraphs>
  <TotalTime>0</TotalTime>
  <ScaleCrop>false</ScaleCrop>
  <LinksUpToDate>false</LinksUpToDate>
  <CharactersWithSpaces>1564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2017-06-29T08:58:00Z</dcterms:created>
  <dc:creator>柳放</dc:creator>
  <cp:lastModifiedBy>vertesyuan</cp:lastModifiedBy>
  <cp:lastPrinted>2014-08-26T23:56:00Z</cp:lastPrinted>
  <dcterms:modified xsi:type="dcterms:W3CDTF">2022-10-10T03:27:15Z</dcterms:modified>
  <dc:title>《高等代数》考试大纲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834B7CB7009D4E90B0FA66BA711DB2F4</vt:lpwstr>
  </property>
</Properties>
</file>