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eastAsia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/>
        </w:rPr>
        <w:t xml:space="preserve"> </w:t>
      </w:r>
      <w: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eastAsia="楷体_GB2312"/>
          <w:b/>
          <w:bCs/>
          <w:sz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考试科目：材料力学Ⅱ                 科目代码： 91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4</w:t>
      </w:r>
      <w:r>
        <w:rPr>
          <w:b/>
          <w:bCs/>
          <w:sz w:val="28"/>
          <w:szCs w:val="28"/>
          <w:u w:val="single"/>
        </w:rPr>
        <w:t xml:space="preserve">    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参考书目（所列参考书目仅供参考，非考试科目指定用书）： </w:t>
      </w:r>
    </w:p>
    <w:p>
      <w:pPr>
        <w:ind w:firstLine="1200" w:firstLineChars="500"/>
        <w:rPr>
          <w:rFonts w:eastAsia="仿宋_GB2312"/>
          <w:sz w:val="24"/>
        </w:rPr>
      </w:pPr>
      <w:r>
        <w:rPr>
          <w:rFonts w:eastAsia="仿宋_GB2312"/>
          <w:sz w:val="24"/>
        </w:rPr>
        <w:t>《材料力学》，邱棣华主编，高等教育出版社，2004（2012重印）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考试形式</w:t>
      </w:r>
    </w:p>
    <w:p>
      <w:pPr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试卷满分：  150分                 考试时间：180 分钟</w:t>
      </w:r>
    </w:p>
    <w:p>
      <w:pPr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答题方式：闭卷、笔试</w:t>
      </w:r>
    </w:p>
    <w:p>
      <w:pPr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参考</w:t>
      </w:r>
      <w:r>
        <w:rPr>
          <w:rFonts w:eastAsia="仿宋_GB2312"/>
          <w:sz w:val="24"/>
        </w:rPr>
        <w:t>题型：</w:t>
      </w:r>
      <w:r>
        <w:rPr>
          <w:rFonts w:hint="eastAsia" w:eastAsia="仿宋_GB2312"/>
          <w:sz w:val="24"/>
        </w:rPr>
        <w:t>拟为</w:t>
      </w:r>
      <w:r>
        <w:rPr>
          <w:rFonts w:eastAsia="仿宋_GB2312"/>
          <w:sz w:val="24"/>
        </w:rPr>
        <w:t>判断题、选择题、简答题</w:t>
      </w:r>
      <w:r>
        <w:rPr>
          <w:rFonts w:hint="eastAsia" w:eastAsia="仿宋_GB2312"/>
          <w:sz w:val="24"/>
        </w:rPr>
        <w:t>、计算题等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考查范围：</w:t>
      </w: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（1）材料力学的基本变形：</w:t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sz w:val="24"/>
        </w:rPr>
        <w:t>拉（压）、扭、弯的内力图；</w:t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sz w:val="24"/>
        </w:rPr>
        <w:t>轴向拉伸和压缩的应力、变形、强度和刚度校核；</w:t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sz w:val="24"/>
        </w:rPr>
        <w:t>剪切和挤压基本概念；</w:t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sz w:val="24"/>
        </w:rPr>
        <w:t>扭转的应力、变形、强度和刚度校核；</w:t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sz w:val="24"/>
        </w:rPr>
        <w:t>弯曲的应力、变形、强度和刚度校核。</w:t>
      </w: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（2）应力状态分析：</w:t>
      </w:r>
    </w:p>
    <w:p>
      <w:pPr>
        <w:numPr>
          <w:ilvl w:val="0"/>
          <w:numId w:val="3"/>
        </w:numPr>
        <w:ind w:firstLine="480" w:firstLineChars="200"/>
        <w:rPr>
          <w:sz w:val="24"/>
        </w:rPr>
      </w:pPr>
      <w:r>
        <w:rPr>
          <w:sz w:val="24"/>
        </w:rPr>
        <w:t>点的应力状态；</w:t>
      </w:r>
    </w:p>
    <w:p>
      <w:pPr>
        <w:numPr>
          <w:ilvl w:val="0"/>
          <w:numId w:val="3"/>
        </w:numPr>
        <w:ind w:firstLine="480" w:firstLineChars="200"/>
        <w:rPr>
          <w:sz w:val="24"/>
        </w:rPr>
      </w:pPr>
      <w:r>
        <w:rPr>
          <w:sz w:val="24"/>
        </w:rPr>
        <w:t>平面应力状态下的应力分析；</w:t>
      </w:r>
    </w:p>
    <w:p>
      <w:pPr>
        <w:numPr>
          <w:ilvl w:val="0"/>
          <w:numId w:val="3"/>
        </w:numPr>
        <w:ind w:firstLine="480" w:firstLineChars="200"/>
        <w:rPr>
          <w:sz w:val="24"/>
        </w:rPr>
      </w:pPr>
      <w:r>
        <w:rPr>
          <w:sz w:val="24"/>
        </w:rPr>
        <w:t>空间应力状态分析；</w:t>
      </w:r>
    </w:p>
    <w:p>
      <w:pPr>
        <w:numPr>
          <w:ilvl w:val="0"/>
          <w:numId w:val="3"/>
        </w:numPr>
        <w:ind w:firstLine="480" w:firstLineChars="200"/>
        <w:rPr>
          <w:sz w:val="24"/>
        </w:rPr>
      </w:pPr>
      <w:r>
        <w:rPr>
          <w:sz w:val="24"/>
        </w:rPr>
        <w:t>应力和应变之间的关系；</w:t>
      </w:r>
    </w:p>
    <w:p>
      <w:pPr>
        <w:ind w:firstLine="482" w:firstLineChars="200"/>
        <w:jc w:val="left"/>
        <w:rPr>
          <w:b/>
          <w:bCs/>
          <w:sz w:val="24"/>
        </w:rPr>
      </w:pPr>
      <w:r>
        <w:rPr>
          <w:b/>
          <w:bCs/>
          <w:sz w:val="24"/>
        </w:rPr>
        <w:t>（3）强度理论</w:t>
      </w: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（4）组合变形分析：</w:t>
      </w:r>
    </w:p>
    <w:p>
      <w:pPr>
        <w:numPr>
          <w:ilvl w:val="0"/>
          <w:numId w:val="4"/>
        </w:numPr>
        <w:ind w:firstLine="480" w:firstLineChars="200"/>
        <w:rPr>
          <w:sz w:val="24"/>
        </w:rPr>
      </w:pPr>
      <w:r>
        <w:rPr>
          <w:sz w:val="24"/>
        </w:rPr>
        <w:t>斜弯曲应力和强度计算；</w:t>
      </w:r>
    </w:p>
    <w:p>
      <w:pPr>
        <w:numPr>
          <w:ilvl w:val="0"/>
          <w:numId w:val="4"/>
        </w:numPr>
        <w:ind w:firstLine="480" w:firstLineChars="200"/>
        <w:rPr>
          <w:sz w:val="24"/>
        </w:rPr>
      </w:pPr>
      <w:r>
        <w:rPr>
          <w:sz w:val="24"/>
        </w:rPr>
        <w:t>拉/压与弯曲组合应力和强度计算；</w:t>
      </w:r>
    </w:p>
    <w:p>
      <w:pPr>
        <w:numPr>
          <w:ilvl w:val="0"/>
          <w:numId w:val="4"/>
        </w:numPr>
        <w:ind w:firstLine="480" w:firstLineChars="200"/>
        <w:rPr>
          <w:sz w:val="24"/>
        </w:rPr>
      </w:pPr>
      <w:r>
        <w:rPr>
          <w:sz w:val="24"/>
        </w:rPr>
        <w:t>扭弯组合应力和强度计算。</w:t>
      </w: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（5）压杆稳定分析：</w:t>
      </w:r>
    </w:p>
    <w:p>
      <w:pPr>
        <w:numPr>
          <w:ilvl w:val="0"/>
          <w:numId w:val="5"/>
        </w:numPr>
        <w:ind w:firstLine="480" w:firstLineChars="200"/>
        <w:rPr>
          <w:sz w:val="24"/>
        </w:rPr>
      </w:pPr>
      <w:r>
        <w:rPr>
          <w:sz w:val="24"/>
        </w:rPr>
        <w:t>欧拉临界载荷公式；</w:t>
      </w:r>
    </w:p>
    <w:p>
      <w:pPr>
        <w:numPr>
          <w:ilvl w:val="0"/>
          <w:numId w:val="5"/>
        </w:numPr>
        <w:ind w:firstLine="480" w:firstLineChars="200"/>
        <w:rPr>
          <w:sz w:val="24"/>
        </w:rPr>
      </w:pPr>
      <w:r>
        <w:rPr>
          <w:sz w:val="24"/>
        </w:rPr>
        <w:t>欧拉临界载荷公式的应用范围，经验公式，临界应力总图；</w:t>
      </w:r>
    </w:p>
    <w:p>
      <w:pPr>
        <w:numPr>
          <w:ilvl w:val="0"/>
          <w:numId w:val="5"/>
        </w:numPr>
        <w:ind w:firstLine="480" w:firstLineChars="200"/>
        <w:rPr>
          <w:sz w:val="24"/>
        </w:rPr>
      </w:pPr>
      <w:r>
        <w:rPr>
          <w:sz w:val="24"/>
        </w:rPr>
        <w:t>压杆的稳定校核。</w:t>
      </w:r>
    </w:p>
    <w:p>
      <w:pPr>
        <w:ind w:firstLine="482" w:firstLineChars="200"/>
        <w:rPr>
          <w:b/>
          <w:bCs/>
          <w:sz w:val="24"/>
        </w:rPr>
      </w:pPr>
      <w:bookmarkStart w:id="0" w:name="OLE_LINK1"/>
      <w:r>
        <w:rPr>
          <w:b/>
          <w:bCs/>
          <w:sz w:val="24"/>
        </w:rPr>
        <w:t>（6）能量法：</w:t>
      </w:r>
    </w:p>
    <w:bookmarkEnd w:id="0"/>
    <w:p>
      <w:pPr>
        <w:numPr>
          <w:ilvl w:val="0"/>
          <w:numId w:val="6"/>
        </w:numPr>
        <w:ind w:firstLine="480" w:firstLineChars="200"/>
        <w:rPr>
          <w:sz w:val="24"/>
        </w:rPr>
      </w:pPr>
      <w:r>
        <w:rPr>
          <w:sz w:val="24"/>
        </w:rPr>
        <w:t>杆件的外力功和应变能；</w:t>
      </w:r>
    </w:p>
    <w:p>
      <w:pPr>
        <w:numPr>
          <w:ilvl w:val="0"/>
          <w:numId w:val="6"/>
        </w:numPr>
        <w:ind w:firstLine="480" w:firstLineChars="200"/>
        <w:rPr>
          <w:sz w:val="24"/>
        </w:rPr>
      </w:pPr>
      <w:r>
        <w:rPr>
          <w:sz w:val="24"/>
        </w:rPr>
        <w:t>莫尔定理；</w:t>
      </w:r>
    </w:p>
    <w:p>
      <w:pPr>
        <w:numPr>
          <w:ilvl w:val="0"/>
          <w:numId w:val="6"/>
        </w:numPr>
        <w:ind w:firstLine="480" w:firstLineChars="200"/>
        <w:rPr>
          <w:sz w:val="24"/>
        </w:rPr>
      </w:pPr>
      <w:r>
        <w:rPr>
          <w:sz w:val="24"/>
        </w:rPr>
        <w:t>卡氏定理。</w:t>
      </w: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ind w:left="720"/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45950"/>
    <w:multiLevelType w:val="singleLevel"/>
    <w:tmpl w:val="9FF459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E87256"/>
    <w:multiLevelType w:val="singleLevel"/>
    <w:tmpl w:val="B7E872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22D835"/>
    <w:multiLevelType w:val="singleLevel"/>
    <w:tmpl w:val="E522D83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FEBCA84"/>
    <w:multiLevelType w:val="singleLevel"/>
    <w:tmpl w:val="FFEBCA8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2550CB0"/>
    <w:multiLevelType w:val="singleLevel"/>
    <w:tmpl w:val="22550CB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940AA"/>
    <w:rsid w:val="002C1560"/>
    <w:rsid w:val="002C3293"/>
    <w:rsid w:val="00301DB4"/>
    <w:rsid w:val="00333E96"/>
    <w:rsid w:val="00344566"/>
    <w:rsid w:val="00351FEF"/>
    <w:rsid w:val="0036665A"/>
    <w:rsid w:val="003A6867"/>
    <w:rsid w:val="003B53C2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25BF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0A6B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36B11"/>
    <w:rsid w:val="00A53E2E"/>
    <w:rsid w:val="00A619AC"/>
    <w:rsid w:val="00A66C1D"/>
    <w:rsid w:val="00A76DD2"/>
    <w:rsid w:val="00AA670C"/>
    <w:rsid w:val="00AC12D1"/>
    <w:rsid w:val="00B37183"/>
    <w:rsid w:val="00B475D3"/>
    <w:rsid w:val="00B719C4"/>
    <w:rsid w:val="00B766FD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871AE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2B4C0FD7"/>
    <w:rsid w:val="44F22BED"/>
    <w:rsid w:val="45CE0237"/>
    <w:rsid w:val="484B2143"/>
    <w:rsid w:val="52B66FDA"/>
    <w:rsid w:val="55471283"/>
    <w:rsid w:val="557A722B"/>
    <w:rsid w:val="5B9C22B5"/>
    <w:rsid w:val="60D91FFE"/>
    <w:rsid w:val="7C4B3AD5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2021-06-03T09:11:00Z</dcterms:created>
  <dc:creator>zsd</dc:creator>
  <cp:lastModifiedBy>vertesyuan</cp:lastModifiedBy>
  <cp:lastPrinted>2021-06-04T02:18:00Z</cp:lastPrinted>
  <dcterms:modified xsi:type="dcterms:W3CDTF">2022-10-10T07:36:26Z</dcterms:modified>
  <dc:title>浙江师范大学2004年研究生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C76D83593091431682BC47A205B7139C</vt:lpwstr>
  </property>
</Properties>
</file>