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新宋体" w:hAnsi="新宋体" w:eastAsia="新宋体"/>
          <w:b/>
          <w:sz w:val="32"/>
          <w:szCs w:val="32"/>
        </w:rPr>
      </w:pPr>
      <w:bookmarkStart w:id="0" w:name="_GoBack"/>
      <w:bookmarkEnd w:id="0"/>
      <w:r>
        <w:rPr>
          <w:rFonts w:hint="eastAsia" w:ascii="新宋体" w:hAnsi="新宋体" w:eastAsia="新宋体"/>
          <w:b/>
          <w:sz w:val="32"/>
          <w:szCs w:val="32"/>
        </w:rPr>
        <w:t>全日制攻读硕士学位入学考试大纲</w:t>
      </w:r>
    </w:p>
    <w:p>
      <w:pPr>
        <w:spacing w:line="360" w:lineRule="exact"/>
        <w:jc w:val="center"/>
        <w:rPr>
          <w:rFonts w:hint="eastAsia" w:ascii="宋体" w:hAnsi="宋体"/>
          <w:b/>
          <w:sz w:val="32"/>
          <w:szCs w:val="32"/>
        </w:rPr>
      </w:pPr>
      <w:r>
        <w:rPr>
          <w:rFonts w:hint="eastAsia" w:ascii="宋体" w:hAnsi="宋体"/>
          <w:b/>
          <w:sz w:val="32"/>
          <w:szCs w:val="32"/>
        </w:rPr>
        <w:t>（科目：</w:t>
      </w:r>
      <w:r>
        <w:rPr>
          <w:rFonts w:ascii="宋体" w:hAnsi="宋体"/>
          <w:b/>
          <w:sz w:val="32"/>
          <w:szCs w:val="32"/>
        </w:rPr>
        <w:t>715</w:t>
      </w:r>
      <w:r>
        <w:rPr>
          <w:rFonts w:hint="eastAsia" w:ascii="宋体" w:hAnsi="宋体"/>
          <w:b/>
          <w:sz w:val="32"/>
          <w:szCs w:val="32"/>
        </w:rPr>
        <w:t>文艺理论）</w:t>
      </w:r>
    </w:p>
    <w:p>
      <w:pPr>
        <w:pStyle w:val="23"/>
        <w:ind w:firstLineChars="0"/>
        <w:rPr>
          <w:rFonts w:hint="eastAsia" w:ascii="宋体" w:hAnsi="宋体"/>
          <w:sz w:val="24"/>
        </w:rPr>
      </w:pPr>
    </w:p>
    <w:p>
      <w:pPr>
        <w:pStyle w:val="23"/>
        <w:ind w:firstLine="0" w:firstLineChars="0"/>
        <w:jc w:val="center"/>
        <w:rPr>
          <w:rFonts w:ascii="宋体" w:hAnsi="宋体"/>
          <w:b/>
          <w:sz w:val="28"/>
          <w:szCs w:val="28"/>
        </w:rPr>
      </w:pPr>
      <w:r>
        <w:rPr>
          <w:rFonts w:hint="eastAsia" w:ascii="宋体" w:hAnsi="宋体"/>
          <w:b/>
          <w:sz w:val="28"/>
          <w:szCs w:val="28"/>
        </w:rPr>
        <w:t>一、考查目标</w:t>
      </w:r>
    </w:p>
    <w:p>
      <w:pPr>
        <w:ind w:firstLine="480" w:firstLineChars="200"/>
        <w:rPr>
          <w:rFonts w:ascii="宋体" w:hAnsi="宋体"/>
          <w:sz w:val="24"/>
        </w:rPr>
      </w:pPr>
      <w:r>
        <w:rPr>
          <w:rFonts w:hint="eastAsia" w:ascii="宋体" w:hAnsi="宋体"/>
          <w:sz w:val="24"/>
        </w:rPr>
        <w:t>要求考生系统掌握</w:t>
      </w:r>
      <w:r>
        <w:rPr>
          <w:rFonts w:hint="eastAsia" w:ascii="宋体" w:hAnsi="宋体"/>
          <w:sz w:val="24"/>
          <w:lang w:eastAsia="zh-CN"/>
        </w:rPr>
        <w:t>文艺理论</w:t>
      </w:r>
      <w:r>
        <w:rPr>
          <w:rFonts w:hint="eastAsia" w:ascii="宋体" w:hAnsi="宋体"/>
          <w:sz w:val="24"/>
        </w:rPr>
        <w:t>学科的基本知识、基础理论和基本方法，并能运用</w:t>
      </w:r>
      <w:r>
        <w:rPr>
          <w:rFonts w:hint="eastAsia" w:ascii="宋体" w:hAnsi="宋体"/>
          <w:sz w:val="24"/>
          <w:lang w:eastAsia="zh-CN"/>
        </w:rPr>
        <w:t>相关文艺</w:t>
      </w:r>
      <w:r>
        <w:rPr>
          <w:rFonts w:hint="eastAsia" w:ascii="宋体" w:hAnsi="宋体"/>
          <w:sz w:val="24"/>
        </w:rPr>
        <w:t>理论和方法分析具体作品。</w:t>
      </w:r>
    </w:p>
    <w:p>
      <w:pPr>
        <w:pStyle w:val="23"/>
        <w:ind w:firstLine="0" w:firstLineChars="0"/>
        <w:jc w:val="center"/>
        <w:rPr>
          <w:rFonts w:hint="eastAsia" w:ascii="宋体" w:hAnsi="宋体"/>
          <w:b/>
          <w:sz w:val="28"/>
          <w:szCs w:val="28"/>
        </w:rPr>
      </w:pPr>
      <w:r>
        <w:rPr>
          <w:rFonts w:hint="eastAsia" w:ascii="宋体" w:hAnsi="宋体"/>
          <w:b/>
          <w:sz w:val="28"/>
          <w:szCs w:val="28"/>
        </w:rPr>
        <w:t>二、考试形式与试卷结构</w:t>
      </w:r>
    </w:p>
    <w:p>
      <w:pPr>
        <w:pStyle w:val="23"/>
        <w:ind w:firstLine="480"/>
        <w:rPr>
          <w:rFonts w:ascii="宋体" w:hAnsi="宋体"/>
          <w:sz w:val="24"/>
        </w:rPr>
      </w:pPr>
      <w:r>
        <w:rPr>
          <w:rFonts w:hint="eastAsia" w:ascii="宋体" w:hAnsi="宋体"/>
          <w:sz w:val="24"/>
        </w:rPr>
        <w:t>（一）试卷成绩及考试时间</w:t>
      </w:r>
    </w:p>
    <w:p>
      <w:pPr>
        <w:pStyle w:val="23"/>
        <w:ind w:firstLine="480"/>
        <w:rPr>
          <w:rFonts w:ascii="宋体" w:hAnsi="宋体"/>
          <w:sz w:val="24"/>
        </w:rPr>
      </w:pPr>
      <w:r>
        <w:rPr>
          <w:rFonts w:hint="eastAsia" w:ascii="宋体" w:hAnsi="宋体"/>
          <w:sz w:val="24"/>
        </w:rPr>
        <w:t>本试卷满分为150分，考试时间为180分钟。</w:t>
      </w:r>
    </w:p>
    <w:p>
      <w:pPr>
        <w:pStyle w:val="23"/>
        <w:ind w:firstLine="480"/>
        <w:rPr>
          <w:rFonts w:ascii="宋体" w:hAnsi="宋体"/>
          <w:sz w:val="24"/>
        </w:rPr>
      </w:pPr>
      <w:r>
        <w:rPr>
          <w:rFonts w:hint="eastAsia" w:ascii="宋体" w:hAnsi="宋体"/>
          <w:sz w:val="24"/>
        </w:rPr>
        <w:t>（二）答题方式</w:t>
      </w:r>
    </w:p>
    <w:p>
      <w:pPr>
        <w:pStyle w:val="23"/>
        <w:ind w:firstLine="480"/>
        <w:rPr>
          <w:rFonts w:ascii="宋体" w:hAnsi="宋体"/>
          <w:sz w:val="24"/>
        </w:rPr>
      </w:pPr>
      <w:r>
        <w:rPr>
          <w:rFonts w:hint="eastAsia" w:ascii="宋体" w:hAnsi="宋体"/>
          <w:sz w:val="24"/>
        </w:rPr>
        <w:t>答题方式为闭卷、笔试。</w:t>
      </w:r>
    </w:p>
    <w:p>
      <w:pPr>
        <w:pStyle w:val="23"/>
        <w:ind w:firstLine="480"/>
        <w:rPr>
          <w:rFonts w:ascii="宋体" w:hAnsi="宋体"/>
          <w:sz w:val="24"/>
        </w:rPr>
      </w:pPr>
      <w:r>
        <w:rPr>
          <w:rFonts w:hint="eastAsia" w:ascii="宋体" w:hAnsi="宋体"/>
          <w:sz w:val="24"/>
        </w:rPr>
        <w:t>（三）试卷内容结构</w:t>
      </w:r>
    </w:p>
    <w:p>
      <w:pPr>
        <w:pStyle w:val="23"/>
        <w:ind w:firstLine="480"/>
        <w:rPr>
          <w:rFonts w:ascii="宋体" w:hAnsi="宋体"/>
          <w:sz w:val="24"/>
        </w:rPr>
      </w:pPr>
      <w:r>
        <w:rPr>
          <w:rFonts w:hint="eastAsia" w:ascii="宋体" w:hAnsi="宋体"/>
          <w:sz w:val="24"/>
        </w:rPr>
        <w:t>各部分内容所占分值为：</w:t>
      </w:r>
    </w:p>
    <w:p>
      <w:pPr>
        <w:pStyle w:val="23"/>
        <w:ind w:left="360" w:firstLine="0" w:firstLineChars="0"/>
        <w:rPr>
          <w:rFonts w:ascii="宋体" w:hAnsi="宋体"/>
          <w:sz w:val="24"/>
        </w:rPr>
      </w:pPr>
      <w:r>
        <w:rPr>
          <w:rFonts w:hint="eastAsia" w:ascii="宋体" w:hAnsi="宋体"/>
          <w:sz w:val="24"/>
        </w:rPr>
        <w:t xml:space="preserve">     </w:t>
      </w:r>
      <w:r>
        <w:rPr>
          <w:rFonts w:hint="eastAsia" w:ascii="宋体" w:hAnsi="宋体"/>
          <w:sz w:val="24"/>
          <w:lang w:eastAsia="zh-CN"/>
        </w:rPr>
        <w:t>导论</w:t>
      </w: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约</w:t>
      </w:r>
      <w:r>
        <w:rPr>
          <w:rFonts w:hint="eastAsia" w:ascii="宋体" w:hAnsi="宋体"/>
          <w:sz w:val="24"/>
          <w:lang w:val="en-US" w:eastAsia="zh-CN"/>
        </w:rPr>
        <w:t>2</w:t>
      </w:r>
      <w:r>
        <w:rPr>
          <w:rFonts w:hint="eastAsia" w:ascii="宋体" w:hAnsi="宋体"/>
          <w:sz w:val="24"/>
        </w:rPr>
        <w:t>0分</w:t>
      </w:r>
    </w:p>
    <w:p>
      <w:pPr>
        <w:pStyle w:val="23"/>
        <w:ind w:left="360" w:firstLine="0" w:firstLineChars="0"/>
        <w:rPr>
          <w:rFonts w:ascii="宋体" w:hAnsi="宋体"/>
          <w:sz w:val="24"/>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lang w:eastAsia="zh-CN"/>
        </w:rPr>
        <w:t>文学活动</w:t>
      </w: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约</w:t>
      </w:r>
      <w:r>
        <w:rPr>
          <w:rFonts w:hint="eastAsia" w:ascii="宋体" w:hAnsi="宋体"/>
          <w:sz w:val="24"/>
          <w:lang w:val="en-US" w:eastAsia="zh-CN"/>
        </w:rPr>
        <w:t>30</w:t>
      </w:r>
      <w:r>
        <w:rPr>
          <w:rFonts w:hint="eastAsia" w:ascii="宋体" w:hAnsi="宋体"/>
          <w:sz w:val="24"/>
        </w:rPr>
        <w:t>分</w:t>
      </w:r>
    </w:p>
    <w:p>
      <w:pPr>
        <w:pStyle w:val="23"/>
        <w:ind w:left="360" w:firstLine="0" w:firstLineChars="0"/>
        <w:rPr>
          <w:rFonts w:ascii="宋体" w:hAnsi="宋体"/>
          <w:sz w:val="24"/>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文学</w:t>
      </w:r>
      <w:r>
        <w:rPr>
          <w:rFonts w:hint="eastAsia" w:ascii="宋体" w:hAnsi="宋体"/>
          <w:sz w:val="24"/>
          <w:lang w:eastAsia="zh-CN"/>
        </w:rPr>
        <w:t>创造</w:t>
      </w: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约30分</w:t>
      </w:r>
    </w:p>
    <w:p>
      <w:pPr>
        <w:pStyle w:val="23"/>
        <w:ind w:firstLine="960" w:firstLineChars="400"/>
        <w:rPr>
          <w:rFonts w:hint="eastAsia" w:ascii="宋体" w:hAnsi="宋体"/>
          <w:sz w:val="24"/>
        </w:rPr>
      </w:pPr>
      <w:r>
        <w:rPr>
          <w:rFonts w:hint="eastAsia" w:ascii="宋体" w:hAnsi="宋体"/>
          <w:sz w:val="24"/>
          <w:lang w:eastAsia="zh-CN"/>
        </w:rPr>
        <w:t>文学</w:t>
      </w:r>
      <w:r>
        <w:rPr>
          <w:rFonts w:hint="eastAsia" w:ascii="宋体" w:hAnsi="宋体"/>
          <w:sz w:val="24"/>
        </w:rPr>
        <w:t xml:space="preserve">作品      </w:t>
      </w:r>
      <w:r>
        <w:rPr>
          <w:rFonts w:hint="eastAsia" w:ascii="宋体" w:hAnsi="宋体"/>
          <w:sz w:val="24"/>
          <w:lang w:val="en-US" w:eastAsia="zh-CN"/>
        </w:rPr>
        <w:t xml:space="preserve">  </w:t>
      </w:r>
      <w:r>
        <w:rPr>
          <w:rFonts w:hint="eastAsia" w:ascii="宋体" w:hAnsi="宋体"/>
          <w:sz w:val="24"/>
        </w:rPr>
        <w:t>约</w:t>
      </w:r>
      <w:r>
        <w:rPr>
          <w:rFonts w:hint="eastAsia" w:ascii="宋体" w:hAnsi="宋体"/>
          <w:sz w:val="24"/>
          <w:lang w:val="en-US" w:eastAsia="zh-CN"/>
        </w:rPr>
        <w:t>4</w:t>
      </w:r>
      <w:r>
        <w:rPr>
          <w:rFonts w:hint="eastAsia" w:ascii="宋体" w:hAnsi="宋体"/>
          <w:sz w:val="24"/>
        </w:rPr>
        <w:t>0分</w:t>
      </w:r>
    </w:p>
    <w:p>
      <w:pPr>
        <w:pStyle w:val="23"/>
        <w:ind w:firstLine="960" w:firstLineChars="400"/>
        <w:rPr>
          <w:rFonts w:ascii="宋体" w:hAnsi="宋体"/>
          <w:sz w:val="24"/>
        </w:rPr>
      </w:pPr>
      <w:r>
        <w:rPr>
          <w:rFonts w:hint="eastAsia" w:ascii="宋体" w:hAnsi="宋体"/>
          <w:sz w:val="24"/>
        </w:rPr>
        <w:t>文学</w:t>
      </w:r>
      <w:r>
        <w:rPr>
          <w:rFonts w:hint="eastAsia" w:ascii="宋体" w:hAnsi="宋体"/>
          <w:sz w:val="24"/>
          <w:lang w:eastAsia="zh-CN"/>
        </w:rPr>
        <w:t>消费与</w:t>
      </w:r>
      <w:r>
        <w:rPr>
          <w:rFonts w:hint="eastAsia" w:ascii="宋体" w:hAnsi="宋体"/>
          <w:sz w:val="24"/>
        </w:rPr>
        <w:t>接受  约</w:t>
      </w:r>
      <w:r>
        <w:rPr>
          <w:rFonts w:hint="eastAsia" w:ascii="宋体" w:hAnsi="宋体"/>
          <w:sz w:val="24"/>
          <w:lang w:val="en-US" w:eastAsia="zh-CN"/>
        </w:rPr>
        <w:t>3</w:t>
      </w:r>
      <w:r>
        <w:rPr>
          <w:rFonts w:hint="eastAsia" w:ascii="宋体" w:hAnsi="宋体"/>
          <w:sz w:val="24"/>
        </w:rPr>
        <w:t>0分</w:t>
      </w:r>
    </w:p>
    <w:p>
      <w:pPr>
        <w:pStyle w:val="23"/>
        <w:ind w:firstLine="480"/>
        <w:rPr>
          <w:rFonts w:ascii="宋体" w:hAnsi="宋体"/>
          <w:sz w:val="24"/>
        </w:rPr>
      </w:pPr>
      <w:r>
        <w:rPr>
          <w:rFonts w:hint="eastAsia" w:ascii="宋体" w:hAnsi="宋体"/>
          <w:sz w:val="24"/>
        </w:rPr>
        <w:t>（四）试卷题型结构</w:t>
      </w:r>
    </w:p>
    <w:p>
      <w:pPr>
        <w:pStyle w:val="23"/>
        <w:ind w:firstLine="480"/>
        <w:rPr>
          <w:rFonts w:ascii="宋体" w:hAnsi="宋体"/>
          <w:sz w:val="24"/>
        </w:rPr>
      </w:pPr>
      <w:r>
        <w:rPr>
          <w:rFonts w:hint="eastAsia" w:ascii="宋体" w:hAnsi="宋体"/>
          <w:sz w:val="24"/>
        </w:rPr>
        <w:t>名词解释题： 6小题，每小题5分，共30分</w:t>
      </w:r>
    </w:p>
    <w:p>
      <w:pPr>
        <w:pStyle w:val="23"/>
        <w:ind w:firstLine="480"/>
        <w:rPr>
          <w:rFonts w:ascii="宋体" w:hAnsi="宋体"/>
          <w:sz w:val="24"/>
        </w:rPr>
      </w:pPr>
      <w:r>
        <w:rPr>
          <w:rFonts w:hint="eastAsia" w:ascii="宋体" w:hAnsi="宋体"/>
          <w:sz w:val="24"/>
        </w:rPr>
        <w:t>简答题：     4小题，每小题15分，共60分</w:t>
      </w:r>
    </w:p>
    <w:p>
      <w:pPr>
        <w:pStyle w:val="23"/>
        <w:ind w:firstLine="480"/>
        <w:rPr>
          <w:rFonts w:ascii="宋体" w:hAnsi="宋体"/>
          <w:sz w:val="24"/>
        </w:rPr>
      </w:pPr>
      <w:r>
        <w:rPr>
          <w:rFonts w:hint="eastAsia" w:ascii="宋体" w:hAnsi="宋体"/>
          <w:sz w:val="24"/>
        </w:rPr>
        <w:t>分析论述题： 3小题，每小题 20分，共60分</w:t>
      </w:r>
    </w:p>
    <w:p>
      <w:pPr>
        <w:pStyle w:val="23"/>
        <w:ind w:left="1" w:firstLine="0" w:firstLineChars="0"/>
        <w:jc w:val="center"/>
        <w:rPr>
          <w:rFonts w:ascii="宋体" w:hAnsi="宋体"/>
          <w:b/>
          <w:sz w:val="28"/>
          <w:szCs w:val="28"/>
        </w:rPr>
      </w:pPr>
      <w:r>
        <w:rPr>
          <w:rFonts w:hint="eastAsia" w:ascii="宋体" w:hAnsi="宋体"/>
          <w:b/>
          <w:sz w:val="28"/>
          <w:szCs w:val="28"/>
        </w:rPr>
        <w:t>三、考查范围</w:t>
      </w:r>
    </w:p>
    <w:p>
      <w:pPr>
        <w:jc w:val="center"/>
        <w:rPr>
          <w:rFonts w:hint="eastAsia" w:ascii="宋体" w:hAnsi="宋体"/>
          <w:sz w:val="24"/>
        </w:rPr>
      </w:pPr>
      <w:r>
        <w:rPr>
          <w:rFonts w:hint="eastAsia" w:ascii="宋体" w:hAnsi="宋体"/>
          <w:sz w:val="24"/>
        </w:rPr>
        <w:t>（一）考查目标</w:t>
      </w:r>
    </w:p>
    <w:p>
      <w:pPr>
        <w:ind w:firstLine="480" w:firstLineChars="200"/>
        <w:rPr>
          <w:rFonts w:hint="eastAsia" w:ascii="宋体" w:hAnsi="宋体" w:eastAsia="宋体"/>
          <w:sz w:val="24"/>
          <w:lang w:eastAsia="zh-CN"/>
        </w:rPr>
      </w:pPr>
      <w:r>
        <w:rPr>
          <w:rFonts w:hint="eastAsia" w:ascii="宋体" w:hAnsi="宋体"/>
          <w:sz w:val="24"/>
        </w:rPr>
        <w:t>1、系统掌握</w:t>
      </w:r>
      <w:r>
        <w:rPr>
          <w:rFonts w:hint="eastAsia" w:ascii="宋体" w:hAnsi="宋体"/>
          <w:sz w:val="24"/>
          <w:lang w:eastAsia="zh-CN"/>
        </w:rPr>
        <w:t>文艺理论</w:t>
      </w:r>
      <w:r>
        <w:rPr>
          <w:rFonts w:hint="eastAsia" w:ascii="宋体" w:hAnsi="宋体"/>
          <w:sz w:val="24"/>
        </w:rPr>
        <w:t>的基础知识、基本概念、基本理论</w:t>
      </w:r>
      <w:r>
        <w:rPr>
          <w:rFonts w:hint="eastAsia" w:ascii="宋体" w:hAnsi="宋体"/>
          <w:sz w:val="24"/>
          <w:lang w:eastAsia="zh-CN"/>
        </w:rPr>
        <w:t>；</w:t>
      </w:r>
    </w:p>
    <w:p>
      <w:pPr>
        <w:ind w:firstLine="480" w:firstLineChars="200"/>
        <w:rPr>
          <w:rFonts w:hint="eastAsia" w:ascii="宋体" w:hAnsi="宋体"/>
          <w:sz w:val="24"/>
        </w:rPr>
      </w:pPr>
      <w:r>
        <w:rPr>
          <w:rFonts w:hint="eastAsia" w:ascii="宋体" w:hAnsi="宋体"/>
          <w:sz w:val="24"/>
        </w:rPr>
        <w:t>2．能运用基本理论来分析具体文学作品或文学现象。</w:t>
      </w:r>
    </w:p>
    <w:p>
      <w:pPr>
        <w:jc w:val="center"/>
        <w:rPr>
          <w:rFonts w:hint="eastAsia" w:ascii="宋体" w:hAnsi="宋体"/>
          <w:sz w:val="24"/>
        </w:rPr>
      </w:pPr>
      <w:r>
        <w:rPr>
          <w:rFonts w:hint="eastAsia" w:ascii="宋体" w:hAnsi="宋体"/>
          <w:sz w:val="24"/>
        </w:rPr>
        <w:t>（二）考查内容</w:t>
      </w:r>
    </w:p>
    <w:p>
      <w:pPr>
        <w:ind w:firstLine="570"/>
        <w:rPr>
          <w:rFonts w:hint="eastAsia" w:ascii="宋体" w:hAnsi="宋体" w:eastAsia="宋体"/>
          <w:sz w:val="24"/>
          <w:lang w:eastAsia="zh-CN"/>
        </w:rPr>
      </w:pPr>
      <w:r>
        <w:rPr>
          <w:rFonts w:hint="eastAsia" w:ascii="宋体" w:hAnsi="宋体"/>
          <w:sz w:val="24"/>
        </w:rPr>
        <w:t>1</w:t>
      </w:r>
      <w:r>
        <w:rPr>
          <w:rFonts w:hint="eastAsia" w:ascii="宋体" w:hAnsi="宋体"/>
          <w:sz w:val="24"/>
          <w:lang w:eastAsia="zh-CN"/>
        </w:rPr>
        <w:t>.</w:t>
      </w:r>
      <w:r>
        <w:rPr>
          <w:rFonts w:hint="eastAsia" w:ascii="宋体" w:hAnsi="宋体"/>
          <w:sz w:val="24"/>
        </w:rPr>
        <w:t>文学</w:t>
      </w:r>
      <w:r>
        <w:rPr>
          <w:rFonts w:hint="eastAsia" w:ascii="宋体" w:hAnsi="宋体"/>
          <w:sz w:val="24"/>
          <w:lang w:eastAsia="zh-CN"/>
        </w:rPr>
        <w:t>理论的性质和形态</w:t>
      </w:r>
    </w:p>
    <w:p>
      <w:pPr>
        <w:ind w:firstLine="570"/>
        <w:rPr>
          <w:rFonts w:hint="eastAsia" w:ascii="宋体" w:hAnsi="宋体"/>
          <w:sz w:val="24"/>
        </w:rPr>
      </w:pPr>
      <w:r>
        <w:rPr>
          <w:rFonts w:hint="eastAsia" w:ascii="宋体" w:hAnsi="宋体"/>
          <w:sz w:val="24"/>
          <w:lang w:eastAsia="zh-CN"/>
        </w:rPr>
        <w:t>理解并掌握</w:t>
      </w:r>
      <w:r>
        <w:rPr>
          <w:rFonts w:hint="eastAsia" w:ascii="宋体" w:hAnsi="宋体"/>
          <w:sz w:val="24"/>
        </w:rPr>
        <w:t>文学</w:t>
      </w:r>
      <w:r>
        <w:rPr>
          <w:rFonts w:hint="eastAsia" w:ascii="宋体" w:hAnsi="宋体"/>
          <w:sz w:val="24"/>
          <w:lang w:eastAsia="zh-CN"/>
        </w:rPr>
        <w:t>理论的性质和形态。</w:t>
      </w:r>
    </w:p>
    <w:p>
      <w:pPr>
        <w:ind w:firstLine="480" w:firstLineChars="200"/>
        <w:rPr>
          <w:rFonts w:hint="eastAsia" w:ascii="宋体" w:hAnsi="宋体" w:eastAsia="宋体"/>
          <w:sz w:val="24"/>
          <w:lang w:eastAsia="zh-CN"/>
        </w:rPr>
      </w:pPr>
      <w:r>
        <w:rPr>
          <w:rFonts w:hint="eastAsia" w:ascii="宋体" w:hAnsi="宋体"/>
          <w:sz w:val="24"/>
        </w:rPr>
        <w:t>2</w:t>
      </w:r>
      <w:r>
        <w:rPr>
          <w:rFonts w:hint="eastAsia" w:ascii="宋体" w:hAnsi="宋体"/>
          <w:sz w:val="24"/>
          <w:lang w:eastAsia="zh-CN"/>
        </w:rPr>
        <w:t>.马克思主义文学理论与中国当代</w:t>
      </w:r>
      <w:r>
        <w:rPr>
          <w:rFonts w:hint="eastAsia" w:ascii="宋体" w:hAnsi="宋体"/>
          <w:sz w:val="24"/>
        </w:rPr>
        <w:t>文学</w:t>
      </w:r>
      <w:r>
        <w:rPr>
          <w:rFonts w:hint="eastAsia" w:ascii="宋体" w:hAnsi="宋体"/>
          <w:sz w:val="24"/>
          <w:lang w:eastAsia="zh-CN"/>
        </w:rPr>
        <w:t>理论建设</w:t>
      </w:r>
    </w:p>
    <w:p>
      <w:pPr>
        <w:ind w:firstLine="480" w:firstLineChars="200"/>
        <w:rPr>
          <w:rFonts w:hint="eastAsia" w:ascii="宋体" w:hAnsi="宋体" w:eastAsia="宋体"/>
          <w:sz w:val="24"/>
          <w:lang w:eastAsia="zh-CN"/>
        </w:rPr>
      </w:pPr>
      <w:r>
        <w:rPr>
          <w:rFonts w:hint="eastAsia" w:ascii="宋体" w:hAnsi="宋体"/>
          <w:sz w:val="24"/>
          <w:lang w:eastAsia="zh-CN"/>
        </w:rPr>
        <w:t>理解并掌握马克思主义文学理论的基石以及对中国当代文学理论建设的指导意义。</w:t>
      </w:r>
    </w:p>
    <w:p>
      <w:pPr>
        <w:ind w:firstLine="480" w:firstLineChars="200"/>
        <w:rPr>
          <w:rFonts w:hint="eastAsia" w:ascii="宋体" w:hAnsi="宋体" w:eastAsia="宋体"/>
          <w:sz w:val="24"/>
          <w:lang w:eastAsia="zh-CN"/>
        </w:rPr>
      </w:pPr>
      <w:r>
        <w:rPr>
          <w:rFonts w:hint="eastAsia" w:ascii="宋体" w:hAnsi="宋体"/>
          <w:sz w:val="24"/>
        </w:rPr>
        <w:t xml:space="preserve"> </w:t>
      </w:r>
      <w:r>
        <w:rPr>
          <w:rFonts w:hint="eastAsia" w:ascii="宋体" w:hAnsi="宋体"/>
          <w:sz w:val="24"/>
          <w:lang w:val="en-US" w:eastAsia="zh-CN"/>
        </w:rPr>
        <w:t>3.</w:t>
      </w:r>
      <w:r>
        <w:rPr>
          <w:rFonts w:hint="eastAsia" w:ascii="宋体" w:hAnsi="宋体"/>
          <w:sz w:val="24"/>
        </w:rPr>
        <w:t>文学</w:t>
      </w:r>
      <w:r>
        <w:rPr>
          <w:rFonts w:hint="eastAsia" w:ascii="宋体" w:hAnsi="宋体"/>
          <w:sz w:val="24"/>
          <w:lang w:eastAsia="zh-CN"/>
        </w:rPr>
        <w:t>作为活动</w:t>
      </w:r>
    </w:p>
    <w:p>
      <w:pPr>
        <w:ind w:firstLine="600" w:firstLineChars="250"/>
        <w:rPr>
          <w:rFonts w:hint="eastAsia" w:ascii="宋体" w:hAnsi="宋体"/>
          <w:sz w:val="24"/>
        </w:rPr>
      </w:pPr>
      <w:r>
        <w:rPr>
          <w:rFonts w:hint="eastAsia" w:ascii="宋体" w:hAnsi="宋体"/>
          <w:sz w:val="24"/>
          <w:lang w:eastAsia="zh-CN"/>
        </w:rPr>
        <w:t>理解并</w:t>
      </w:r>
      <w:r>
        <w:rPr>
          <w:rFonts w:hint="eastAsia" w:ascii="宋体" w:hAnsi="宋体"/>
          <w:sz w:val="24"/>
        </w:rPr>
        <w:t>掌握文学</w:t>
      </w:r>
      <w:r>
        <w:rPr>
          <w:rFonts w:hint="eastAsia" w:ascii="宋体" w:hAnsi="宋体"/>
          <w:sz w:val="24"/>
          <w:lang w:eastAsia="zh-CN"/>
        </w:rPr>
        <w:t>活动的构成、发生和发展</w:t>
      </w:r>
      <w:r>
        <w:rPr>
          <w:rFonts w:hint="eastAsia" w:ascii="宋体" w:hAnsi="宋体"/>
          <w:sz w:val="24"/>
        </w:rPr>
        <w:t>。</w:t>
      </w:r>
    </w:p>
    <w:p>
      <w:pPr>
        <w:ind w:firstLine="600" w:firstLineChars="250"/>
        <w:rPr>
          <w:rFonts w:hint="eastAsia" w:ascii="宋体" w:hAnsi="宋体" w:eastAsia="宋体"/>
          <w:sz w:val="24"/>
          <w:lang w:eastAsia="zh-CN"/>
        </w:rPr>
      </w:pPr>
      <w:r>
        <w:rPr>
          <w:rFonts w:hint="eastAsia" w:ascii="宋体" w:hAnsi="宋体"/>
          <w:sz w:val="24"/>
          <w:lang w:val="en-US" w:eastAsia="zh-CN"/>
        </w:rPr>
        <w:t>4.</w:t>
      </w:r>
      <w:r>
        <w:rPr>
          <w:rFonts w:hint="eastAsia" w:ascii="宋体" w:hAnsi="宋体"/>
          <w:sz w:val="24"/>
        </w:rPr>
        <w:t>文学</w:t>
      </w:r>
      <w:r>
        <w:rPr>
          <w:rFonts w:hint="eastAsia" w:ascii="宋体" w:hAnsi="宋体"/>
          <w:sz w:val="24"/>
          <w:lang w:eastAsia="zh-CN"/>
        </w:rPr>
        <w:t>活动</w:t>
      </w:r>
      <w:r>
        <w:rPr>
          <w:rFonts w:hint="eastAsia" w:ascii="宋体" w:hAnsi="宋体"/>
          <w:sz w:val="24"/>
        </w:rPr>
        <w:t>的</w:t>
      </w:r>
      <w:r>
        <w:rPr>
          <w:rFonts w:hint="eastAsia" w:ascii="宋体" w:hAnsi="宋体"/>
          <w:sz w:val="24"/>
          <w:lang w:eastAsia="zh-CN"/>
        </w:rPr>
        <w:t>审美意识形态属性</w:t>
      </w:r>
    </w:p>
    <w:p>
      <w:pPr>
        <w:ind w:firstLine="360" w:firstLineChars="150"/>
        <w:rPr>
          <w:rFonts w:hint="eastAsia" w:ascii="宋体" w:hAnsi="宋体"/>
          <w:sz w:val="24"/>
        </w:rPr>
      </w:pPr>
      <w:r>
        <w:rPr>
          <w:rFonts w:hint="eastAsia" w:ascii="宋体" w:hAnsi="宋体"/>
          <w:sz w:val="24"/>
        </w:rPr>
        <w:t>（1）掌握文</w:t>
      </w:r>
      <w:r>
        <w:rPr>
          <w:rFonts w:hint="eastAsia" w:ascii="宋体" w:hAnsi="宋体"/>
          <w:sz w:val="24"/>
          <w:lang w:eastAsia="zh-CN"/>
        </w:rPr>
        <w:t>学的含义；</w:t>
      </w:r>
    </w:p>
    <w:p>
      <w:pPr>
        <w:ind w:firstLine="360" w:firstLineChars="150"/>
        <w:rPr>
          <w:rFonts w:hint="eastAsia" w:ascii="宋体" w:hAnsi="宋体"/>
          <w:sz w:val="24"/>
        </w:rPr>
      </w:pPr>
      <w:r>
        <w:rPr>
          <w:rFonts w:hint="eastAsia" w:ascii="宋体" w:hAnsi="宋体"/>
          <w:sz w:val="24"/>
        </w:rPr>
        <w:t>（2）</w:t>
      </w:r>
      <w:r>
        <w:rPr>
          <w:rFonts w:hint="eastAsia" w:ascii="宋体" w:hAnsi="宋体"/>
          <w:sz w:val="24"/>
          <w:lang w:eastAsia="zh-CN"/>
        </w:rPr>
        <w:t>理解并</w:t>
      </w:r>
      <w:r>
        <w:rPr>
          <w:rFonts w:hint="eastAsia" w:ascii="宋体" w:hAnsi="宋体"/>
          <w:sz w:val="24"/>
        </w:rPr>
        <w:t>掌握文学</w:t>
      </w:r>
      <w:r>
        <w:rPr>
          <w:rFonts w:hint="eastAsia" w:ascii="宋体" w:hAnsi="宋体"/>
          <w:sz w:val="24"/>
          <w:lang w:eastAsia="zh-CN"/>
        </w:rPr>
        <w:t>的审美意识形态属性；</w:t>
      </w:r>
    </w:p>
    <w:p>
      <w:pPr>
        <w:ind w:firstLine="360" w:firstLineChars="150"/>
        <w:rPr>
          <w:rFonts w:hint="eastAsia" w:ascii="宋体" w:hAnsi="宋体"/>
          <w:sz w:val="24"/>
        </w:rPr>
      </w:pPr>
      <w:r>
        <w:rPr>
          <w:rFonts w:hint="eastAsia" w:ascii="宋体" w:hAnsi="宋体"/>
          <w:sz w:val="24"/>
        </w:rPr>
        <w:t>（3）</w:t>
      </w:r>
      <w:r>
        <w:rPr>
          <w:rFonts w:hint="eastAsia" w:ascii="宋体" w:hAnsi="宋体"/>
          <w:sz w:val="24"/>
          <w:lang w:eastAsia="zh-CN"/>
        </w:rPr>
        <w:t>理解并</w:t>
      </w:r>
      <w:r>
        <w:rPr>
          <w:rFonts w:hint="eastAsia" w:ascii="宋体" w:hAnsi="宋体"/>
          <w:sz w:val="24"/>
        </w:rPr>
        <w:t>掌握</w:t>
      </w:r>
      <w:r>
        <w:rPr>
          <w:rFonts w:hint="eastAsia" w:ascii="宋体" w:hAnsi="宋体"/>
          <w:sz w:val="24"/>
          <w:lang w:eastAsia="zh-CN"/>
        </w:rPr>
        <w:t>文学的话语蕴藉属性</w:t>
      </w:r>
      <w:r>
        <w:rPr>
          <w:rFonts w:hint="eastAsia" w:ascii="宋体" w:hAnsi="宋体"/>
          <w:sz w:val="24"/>
        </w:rPr>
        <w:t>。</w:t>
      </w:r>
    </w:p>
    <w:p>
      <w:pPr>
        <w:ind w:firstLine="480" w:firstLineChars="200"/>
        <w:rPr>
          <w:rFonts w:hint="eastAsia" w:ascii="宋体" w:hAnsi="宋体"/>
          <w:sz w:val="24"/>
          <w:lang w:val="en-US" w:eastAsia="zh-CN"/>
        </w:rPr>
      </w:pPr>
      <w:r>
        <w:rPr>
          <w:rFonts w:hint="eastAsia" w:ascii="宋体" w:hAnsi="宋体"/>
          <w:sz w:val="24"/>
          <w:lang w:val="en-US" w:eastAsia="zh-CN"/>
        </w:rPr>
        <w:t>5.社会主义时期的文学活动</w:t>
      </w:r>
    </w:p>
    <w:p>
      <w:pPr>
        <w:ind w:firstLine="480" w:firstLineChars="200"/>
        <w:rPr>
          <w:rFonts w:hint="eastAsia" w:ascii="宋体" w:hAnsi="宋体"/>
          <w:sz w:val="24"/>
        </w:rPr>
      </w:pPr>
      <w:r>
        <w:rPr>
          <w:rFonts w:hint="eastAsia" w:ascii="宋体" w:hAnsi="宋体"/>
          <w:sz w:val="24"/>
        </w:rPr>
        <w:t>（1）</w:t>
      </w:r>
      <w:r>
        <w:rPr>
          <w:rFonts w:hint="eastAsia" w:ascii="宋体" w:hAnsi="宋体"/>
          <w:sz w:val="24"/>
          <w:lang w:eastAsia="zh-CN"/>
        </w:rPr>
        <w:t>理解并</w:t>
      </w:r>
      <w:r>
        <w:rPr>
          <w:rFonts w:hint="eastAsia" w:ascii="宋体" w:hAnsi="宋体"/>
          <w:sz w:val="24"/>
        </w:rPr>
        <w:t>掌握</w:t>
      </w:r>
      <w:r>
        <w:rPr>
          <w:rFonts w:hint="eastAsia" w:ascii="宋体" w:hAnsi="宋体"/>
          <w:sz w:val="24"/>
          <w:lang w:eastAsia="zh-CN"/>
        </w:rPr>
        <w:t>社会主义时期文学活动的基本属性；</w:t>
      </w:r>
    </w:p>
    <w:p>
      <w:pPr>
        <w:ind w:firstLine="480" w:firstLineChars="200"/>
        <w:rPr>
          <w:rFonts w:hint="eastAsia" w:ascii="宋体" w:hAnsi="宋体"/>
          <w:sz w:val="24"/>
        </w:rPr>
      </w:pPr>
      <w:r>
        <w:rPr>
          <w:rFonts w:hint="eastAsia" w:ascii="宋体" w:hAnsi="宋体"/>
          <w:sz w:val="24"/>
        </w:rPr>
        <w:t>（2）</w:t>
      </w:r>
      <w:r>
        <w:rPr>
          <w:rFonts w:hint="eastAsia" w:ascii="宋体" w:hAnsi="宋体"/>
          <w:sz w:val="24"/>
          <w:lang w:eastAsia="zh-CN"/>
        </w:rPr>
        <w:t>理解并</w:t>
      </w:r>
      <w:r>
        <w:rPr>
          <w:rFonts w:hint="eastAsia" w:ascii="宋体" w:hAnsi="宋体"/>
          <w:sz w:val="24"/>
        </w:rPr>
        <w:t>掌握</w:t>
      </w:r>
      <w:r>
        <w:rPr>
          <w:rFonts w:hint="eastAsia" w:ascii="宋体" w:hAnsi="宋体"/>
          <w:sz w:val="24"/>
          <w:lang w:eastAsia="zh-CN"/>
        </w:rPr>
        <w:t>社会主义时期文学活动的价值取向；</w:t>
      </w:r>
    </w:p>
    <w:p>
      <w:pPr>
        <w:ind w:firstLine="480" w:firstLineChars="200"/>
        <w:rPr>
          <w:rFonts w:hint="eastAsia" w:ascii="宋体" w:hAnsi="宋体"/>
          <w:sz w:val="24"/>
        </w:rPr>
      </w:pPr>
      <w:r>
        <w:rPr>
          <w:rFonts w:hint="eastAsia" w:ascii="宋体" w:hAnsi="宋体"/>
          <w:sz w:val="24"/>
        </w:rPr>
        <w:t>（3）</w:t>
      </w:r>
      <w:r>
        <w:rPr>
          <w:rFonts w:hint="eastAsia" w:ascii="宋体" w:hAnsi="宋体"/>
          <w:sz w:val="24"/>
          <w:lang w:eastAsia="zh-CN"/>
        </w:rPr>
        <w:t>理解并</w:t>
      </w:r>
      <w:r>
        <w:rPr>
          <w:rFonts w:hint="eastAsia" w:ascii="宋体" w:hAnsi="宋体"/>
          <w:sz w:val="24"/>
        </w:rPr>
        <w:t>掌握</w:t>
      </w:r>
      <w:r>
        <w:rPr>
          <w:rFonts w:hint="eastAsia" w:ascii="宋体" w:hAnsi="宋体"/>
          <w:sz w:val="24"/>
          <w:lang w:eastAsia="zh-CN"/>
        </w:rPr>
        <w:t>科学发展观与文艺繁荣的关系；</w:t>
      </w:r>
    </w:p>
    <w:p>
      <w:pPr>
        <w:ind w:firstLine="480" w:firstLineChars="200"/>
        <w:rPr>
          <w:rFonts w:hint="eastAsia" w:ascii="宋体" w:hAnsi="宋体"/>
          <w:sz w:val="24"/>
        </w:rPr>
      </w:pPr>
      <w:r>
        <w:rPr>
          <w:rFonts w:hint="eastAsia" w:ascii="宋体" w:hAnsi="宋体"/>
          <w:sz w:val="24"/>
        </w:rPr>
        <w:t>（4）</w:t>
      </w:r>
      <w:r>
        <w:rPr>
          <w:rFonts w:hint="eastAsia" w:ascii="宋体" w:hAnsi="宋体"/>
          <w:sz w:val="24"/>
          <w:lang w:eastAsia="zh-CN"/>
        </w:rPr>
        <w:t>理解并</w:t>
      </w:r>
      <w:r>
        <w:rPr>
          <w:rFonts w:hint="eastAsia" w:ascii="宋体" w:hAnsi="宋体"/>
          <w:sz w:val="24"/>
        </w:rPr>
        <w:t>掌握</w:t>
      </w:r>
      <w:r>
        <w:rPr>
          <w:rFonts w:hint="eastAsia" w:ascii="宋体" w:hAnsi="宋体"/>
          <w:sz w:val="24"/>
          <w:lang w:eastAsia="zh-CN"/>
        </w:rPr>
        <w:t>习近平新时代中国特色社会主义文艺观</w:t>
      </w:r>
      <w:r>
        <w:rPr>
          <w:rFonts w:hint="eastAsia" w:ascii="宋体" w:hAnsi="宋体"/>
          <w:sz w:val="24"/>
        </w:rPr>
        <w:t>。</w:t>
      </w:r>
    </w:p>
    <w:p>
      <w:pPr>
        <w:ind w:firstLine="480" w:firstLineChars="200"/>
        <w:rPr>
          <w:rFonts w:hint="eastAsia" w:ascii="宋体" w:hAnsi="宋体"/>
          <w:sz w:val="24"/>
        </w:rPr>
      </w:pPr>
      <w:r>
        <w:rPr>
          <w:rFonts w:hint="eastAsia" w:ascii="宋体" w:hAnsi="宋体"/>
          <w:sz w:val="24"/>
          <w:lang w:val="en-US" w:eastAsia="zh-CN"/>
        </w:rPr>
        <w:t>6</w:t>
      </w:r>
      <w:r>
        <w:rPr>
          <w:rFonts w:hint="eastAsia" w:ascii="宋体" w:hAnsi="宋体"/>
          <w:sz w:val="24"/>
          <w:lang w:eastAsia="zh-CN"/>
        </w:rPr>
        <w:t>.文学创造</w:t>
      </w:r>
    </w:p>
    <w:p>
      <w:pPr>
        <w:ind w:firstLine="480" w:firstLineChars="200"/>
        <w:rPr>
          <w:rFonts w:hint="eastAsia" w:ascii="宋体" w:hAnsi="宋体"/>
          <w:sz w:val="24"/>
        </w:rPr>
      </w:pPr>
      <w:r>
        <w:rPr>
          <w:rFonts w:hint="eastAsia" w:ascii="宋体" w:hAnsi="宋体"/>
          <w:sz w:val="24"/>
        </w:rPr>
        <w:t>（1）</w:t>
      </w:r>
      <w:r>
        <w:rPr>
          <w:rFonts w:hint="eastAsia" w:ascii="宋体" w:hAnsi="宋体"/>
          <w:sz w:val="24"/>
          <w:lang w:eastAsia="zh-CN"/>
        </w:rPr>
        <w:t>理解并</w:t>
      </w:r>
      <w:r>
        <w:rPr>
          <w:rFonts w:hint="eastAsia" w:ascii="宋体" w:hAnsi="宋体"/>
          <w:sz w:val="24"/>
        </w:rPr>
        <w:t>掌握</w:t>
      </w:r>
      <w:r>
        <w:rPr>
          <w:rFonts w:hint="eastAsia" w:ascii="宋体" w:hAnsi="宋体"/>
          <w:sz w:val="24"/>
          <w:lang w:eastAsia="zh-CN"/>
        </w:rPr>
        <w:t>文学创造作为特殊的精神生产；</w:t>
      </w:r>
    </w:p>
    <w:p>
      <w:pPr>
        <w:ind w:firstLine="480" w:firstLineChars="200"/>
        <w:rPr>
          <w:rFonts w:hint="eastAsia" w:ascii="宋体" w:hAnsi="宋体"/>
          <w:sz w:val="24"/>
        </w:rPr>
      </w:pPr>
      <w:r>
        <w:rPr>
          <w:rFonts w:hint="eastAsia" w:ascii="宋体" w:hAnsi="宋体"/>
          <w:sz w:val="24"/>
        </w:rPr>
        <w:t>（2）</w:t>
      </w:r>
      <w:r>
        <w:rPr>
          <w:rFonts w:hint="eastAsia" w:ascii="宋体" w:hAnsi="宋体"/>
          <w:sz w:val="24"/>
          <w:lang w:eastAsia="zh-CN"/>
        </w:rPr>
        <w:t>理解并</w:t>
      </w:r>
      <w:r>
        <w:rPr>
          <w:rFonts w:hint="eastAsia" w:ascii="宋体" w:hAnsi="宋体"/>
          <w:sz w:val="24"/>
        </w:rPr>
        <w:t>掌握</w:t>
      </w:r>
      <w:r>
        <w:rPr>
          <w:rFonts w:hint="eastAsia" w:ascii="宋体" w:hAnsi="宋体"/>
          <w:sz w:val="24"/>
          <w:lang w:eastAsia="zh-CN"/>
        </w:rPr>
        <w:t>文学创造的三个过程；</w:t>
      </w:r>
    </w:p>
    <w:p>
      <w:pPr>
        <w:ind w:firstLine="480" w:firstLineChars="200"/>
        <w:rPr>
          <w:rFonts w:hint="eastAsia" w:ascii="宋体" w:hAnsi="宋体"/>
          <w:sz w:val="24"/>
        </w:rPr>
      </w:pPr>
      <w:r>
        <w:rPr>
          <w:rFonts w:hint="eastAsia" w:ascii="宋体" w:hAnsi="宋体"/>
          <w:sz w:val="24"/>
        </w:rPr>
        <w:t>（3）</w:t>
      </w:r>
      <w:r>
        <w:rPr>
          <w:rFonts w:hint="eastAsia" w:ascii="宋体" w:hAnsi="宋体"/>
          <w:sz w:val="24"/>
          <w:lang w:eastAsia="zh-CN"/>
        </w:rPr>
        <w:t>理解并</w:t>
      </w:r>
      <w:r>
        <w:rPr>
          <w:rFonts w:hint="eastAsia" w:ascii="宋体" w:hAnsi="宋体"/>
          <w:sz w:val="24"/>
        </w:rPr>
        <w:t>掌握</w:t>
      </w:r>
      <w:r>
        <w:rPr>
          <w:rFonts w:hint="eastAsia" w:ascii="宋体" w:hAnsi="宋体"/>
          <w:sz w:val="24"/>
          <w:lang w:eastAsia="zh-CN"/>
        </w:rPr>
        <w:t>文学创造的价值追求</w:t>
      </w:r>
      <w:r>
        <w:rPr>
          <w:rFonts w:hint="eastAsia" w:ascii="宋体" w:hAnsi="宋体"/>
          <w:sz w:val="24"/>
        </w:rPr>
        <w:t>。</w:t>
      </w:r>
    </w:p>
    <w:p>
      <w:pPr>
        <w:ind w:firstLine="480" w:firstLineChars="200"/>
        <w:rPr>
          <w:rFonts w:hint="eastAsia" w:ascii="宋体" w:hAnsi="宋体" w:eastAsia="宋体"/>
          <w:sz w:val="24"/>
          <w:lang w:eastAsia="zh-CN"/>
        </w:rPr>
      </w:pPr>
      <w:r>
        <w:rPr>
          <w:rFonts w:hint="eastAsia" w:ascii="宋体" w:hAnsi="宋体"/>
          <w:sz w:val="24"/>
          <w:lang w:val="en-US" w:eastAsia="zh-CN"/>
        </w:rPr>
        <w:t>7.</w:t>
      </w:r>
      <w:r>
        <w:rPr>
          <w:rFonts w:hint="eastAsia" w:ascii="宋体" w:hAnsi="宋体"/>
          <w:sz w:val="24"/>
        </w:rPr>
        <w:t>文学</w:t>
      </w:r>
      <w:r>
        <w:rPr>
          <w:rFonts w:hint="eastAsia" w:ascii="宋体" w:hAnsi="宋体"/>
          <w:sz w:val="24"/>
          <w:lang w:eastAsia="zh-CN"/>
        </w:rPr>
        <w:t>作品</w:t>
      </w:r>
    </w:p>
    <w:p>
      <w:pPr>
        <w:ind w:firstLine="360" w:firstLineChars="150"/>
        <w:rPr>
          <w:rFonts w:hint="eastAsia" w:ascii="宋体" w:hAnsi="宋体"/>
          <w:sz w:val="24"/>
        </w:rPr>
      </w:pPr>
      <w:r>
        <w:rPr>
          <w:rFonts w:hint="eastAsia" w:ascii="宋体" w:hAnsi="宋体"/>
          <w:sz w:val="24"/>
        </w:rPr>
        <w:t>（1）</w:t>
      </w:r>
      <w:r>
        <w:rPr>
          <w:rFonts w:hint="eastAsia" w:ascii="宋体" w:hAnsi="宋体"/>
          <w:sz w:val="24"/>
          <w:lang w:eastAsia="zh-CN"/>
        </w:rPr>
        <w:t>理解并掌握文学作品的类型和体裁；</w:t>
      </w:r>
    </w:p>
    <w:p>
      <w:pPr>
        <w:ind w:firstLine="360" w:firstLineChars="150"/>
        <w:rPr>
          <w:rFonts w:hint="eastAsia" w:ascii="宋体" w:hAnsi="宋体"/>
          <w:sz w:val="24"/>
        </w:rPr>
      </w:pPr>
      <w:r>
        <w:rPr>
          <w:rFonts w:hint="eastAsia" w:ascii="宋体" w:hAnsi="宋体"/>
          <w:sz w:val="24"/>
        </w:rPr>
        <w:t>（2）</w:t>
      </w:r>
      <w:r>
        <w:rPr>
          <w:rFonts w:hint="eastAsia" w:ascii="宋体" w:hAnsi="宋体"/>
          <w:sz w:val="24"/>
          <w:lang w:eastAsia="zh-CN"/>
        </w:rPr>
        <w:t>理解并掌握文学作品的基本体裁；</w:t>
      </w:r>
    </w:p>
    <w:p>
      <w:pPr>
        <w:ind w:firstLine="360" w:firstLineChars="150"/>
        <w:rPr>
          <w:rFonts w:hint="eastAsia" w:ascii="宋体" w:hAnsi="宋体"/>
          <w:sz w:val="24"/>
        </w:rPr>
      </w:pPr>
      <w:r>
        <w:rPr>
          <w:rFonts w:hint="eastAsia" w:ascii="宋体" w:hAnsi="宋体"/>
          <w:sz w:val="24"/>
        </w:rPr>
        <w:t>（3）</w:t>
      </w:r>
      <w:r>
        <w:rPr>
          <w:rFonts w:hint="eastAsia" w:ascii="宋体" w:hAnsi="宋体"/>
          <w:sz w:val="24"/>
          <w:lang w:eastAsia="zh-CN"/>
        </w:rPr>
        <w:t>理解并</w:t>
      </w:r>
      <w:r>
        <w:rPr>
          <w:rFonts w:hint="eastAsia" w:ascii="宋体" w:hAnsi="宋体"/>
          <w:sz w:val="24"/>
        </w:rPr>
        <w:t>掌握文学</w:t>
      </w:r>
      <w:r>
        <w:rPr>
          <w:rFonts w:hint="eastAsia" w:ascii="宋体" w:hAnsi="宋体"/>
          <w:sz w:val="24"/>
          <w:lang w:eastAsia="zh-CN"/>
        </w:rPr>
        <w:t>作品的文本层次和文学形象的三种理想形态；</w:t>
      </w:r>
    </w:p>
    <w:p>
      <w:pPr>
        <w:ind w:firstLine="360" w:firstLineChars="150"/>
        <w:rPr>
          <w:rFonts w:hint="eastAsia" w:ascii="宋体" w:hAnsi="宋体"/>
          <w:sz w:val="24"/>
        </w:rPr>
      </w:pPr>
      <w:r>
        <w:rPr>
          <w:rFonts w:hint="eastAsia" w:ascii="宋体" w:hAnsi="宋体"/>
          <w:sz w:val="24"/>
        </w:rPr>
        <w:t>（4）</w:t>
      </w:r>
      <w:r>
        <w:rPr>
          <w:rFonts w:hint="eastAsia" w:ascii="宋体" w:hAnsi="宋体"/>
          <w:sz w:val="24"/>
          <w:lang w:eastAsia="zh-CN"/>
        </w:rPr>
        <w:t>理解并</w:t>
      </w:r>
      <w:r>
        <w:rPr>
          <w:rFonts w:hint="eastAsia" w:ascii="宋体" w:hAnsi="宋体"/>
          <w:sz w:val="24"/>
        </w:rPr>
        <w:t>掌握</w:t>
      </w:r>
      <w:r>
        <w:rPr>
          <w:rFonts w:hint="eastAsia" w:ascii="宋体" w:hAnsi="宋体"/>
          <w:sz w:val="24"/>
          <w:lang w:eastAsia="zh-CN"/>
        </w:rPr>
        <w:t>叙述性作品的基本知识和理论；</w:t>
      </w:r>
    </w:p>
    <w:p>
      <w:pPr>
        <w:ind w:firstLine="360" w:firstLineChars="150"/>
        <w:rPr>
          <w:rFonts w:hint="eastAsia" w:ascii="宋体" w:hAnsi="宋体"/>
          <w:sz w:val="24"/>
        </w:rPr>
      </w:pPr>
      <w:r>
        <w:rPr>
          <w:rFonts w:hint="eastAsia" w:ascii="宋体" w:hAnsi="宋体"/>
          <w:sz w:val="24"/>
        </w:rPr>
        <w:t>（5）</w:t>
      </w:r>
      <w:r>
        <w:rPr>
          <w:rFonts w:hint="eastAsia" w:ascii="宋体" w:hAnsi="宋体"/>
          <w:sz w:val="24"/>
          <w:lang w:eastAsia="zh-CN"/>
        </w:rPr>
        <w:t>理解并掌握抒情性作品的基本知识和理论；</w:t>
      </w:r>
    </w:p>
    <w:p>
      <w:pPr>
        <w:ind w:firstLine="360" w:firstLineChars="150"/>
        <w:rPr>
          <w:rFonts w:hint="eastAsia" w:ascii="宋体" w:hAnsi="宋体"/>
          <w:sz w:val="24"/>
        </w:rPr>
      </w:pPr>
      <w:r>
        <w:rPr>
          <w:rFonts w:hint="eastAsia" w:ascii="宋体" w:hAnsi="宋体"/>
          <w:sz w:val="24"/>
        </w:rPr>
        <w:t>（6）</w:t>
      </w:r>
      <w:r>
        <w:rPr>
          <w:rFonts w:hint="eastAsia" w:ascii="宋体" w:hAnsi="宋体"/>
          <w:sz w:val="24"/>
          <w:lang w:eastAsia="zh-CN"/>
        </w:rPr>
        <w:t>理解并</w:t>
      </w:r>
      <w:r>
        <w:rPr>
          <w:rFonts w:hint="eastAsia" w:ascii="宋体" w:hAnsi="宋体"/>
          <w:sz w:val="24"/>
        </w:rPr>
        <w:t>掌握文学</w:t>
      </w:r>
      <w:r>
        <w:rPr>
          <w:rFonts w:hint="eastAsia" w:ascii="宋体" w:hAnsi="宋体"/>
          <w:sz w:val="24"/>
          <w:lang w:eastAsia="zh-CN"/>
        </w:rPr>
        <w:t>风格的基本知识和理论</w:t>
      </w:r>
      <w:r>
        <w:rPr>
          <w:rFonts w:hint="eastAsia" w:ascii="宋体" w:hAnsi="宋体"/>
          <w:sz w:val="24"/>
        </w:rPr>
        <w:t>。</w:t>
      </w:r>
    </w:p>
    <w:p>
      <w:pPr>
        <w:ind w:firstLine="360" w:firstLineChars="150"/>
        <w:rPr>
          <w:rFonts w:hint="eastAsia" w:ascii="宋体" w:hAnsi="宋体" w:eastAsia="宋体"/>
          <w:sz w:val="24"/>
          <w:lang w:eastAsia="zh-CN"/>
        </w:rPr>
      </w:pPr>
      <w:r>
        <w:rPr>
          <w:rFonts w:hint="eastAsia" w:ascii="宋体" w:hAnsi="宋体"/>
          <w:sz w:val="24"/>
          <w:lang w:val="en-US" w:eastAsia="zh-CN"/>
        </w:rPr>
        <w:t>8.</w:t>
      </w:r>
      <w:r>
        <w:rPr>
          <w:rFonts w:hint="eastAsia" w:ascii="宋体" w:hAnsi="宋体"/>
          <w:sz w:val="24"/>
        </w:rPr>
        <w:t>文学</w:t>
      </w:r>
      <w:r>
        <w:rPr>
          <w:rFonts w:hint="eastAsia" w:ascii="宋体" w:hAnsi="宋体"/>
          <w:sz w:val="24"/>
          <w:lang w:eastAsia="zh-CN"/>
        </w:rPr>
        <w:t>消费与接受</w:t>
      </w:r>
    </w:p>
    <w:p>
      <w:pPr>
        <w:ind w:firstLine="360" w:firstLineChars="150"/>
        <w:rPr>
          <w:rFonts w:hint="eastAsia" w:ascii="宋体" w:hAnsi="宋体"/>
          <w:sz w:val="24"/>
        </w:rPr>
      </w:pPr>
      <w:r>
        <w:rPr>
          <w:rFonts w:hint="eastAsia" w:ascii="宋体" w:hAnsi="宋体"/>
          <w:sz w:val="24"/>
        </w:rPr>
        <w:t>（1）</w:t>
      </w:r>
      <w:r>
        <w:rPr>
          <w:rFonts w:hint="eastAsia" w:ascii="宋体" w:hAnsi="宋体"/>
          <w:sz w:val="24"/>
          <w:lang w:eastAsia="zh-CN"/>
        </w:rPr>
        <w:t>理解并</w:t>
      </w:r>
      <w:r>
        <w:rPr>
          <w:rFonts w:hint="eastAsia" w:ascii="宋体" w:hAnsi="宋体"/>
          <w:sz w:val="24"/>
        </w:rPr>
        <w:t>掌握文学</w:t>
      </w:r>
      <w:r>
        <w:rPr>
          <w:rFonts w:hint="eastAsia" w:ascii="宋体" w:hAnsi="宋体"/>
          <w:sz w:val="24"/>
          <w:lang w:eastAsia="zh-CN"/>
        </w:rPr>
        <w:t>消费与接受的性质；</w:t>
      </w:r>
    </w:p>
    <w:p>
      <w:pPr>
        <w:ind w:firstLine="360" w:firstLineChars="150"/>
        <w:rPr>
          <w:rFonts w:hint="eastAsia" w:ascii="宋体" w:hAnsi="宋体"/>
          <w:sz w:val="24"/>
        </w:rPr>
      </w:pPr>
      <w:r>
        <w:rPr>
          <w:rFonts w:hint="eastAsia" w:ascii="宋体" w:hAnsi="宋体"/>
          <w:sz w:val="24"/>
        </w:rPr>
        <w:t>（2）</w:t>
      </w:r>
      <w:r>
        <w:rPr>
          <w:rFonts w:hint="eastAsia" w:ascii="宋体" w:hAnsi="宋体"/>
          <w:sz w:val="24"/>
          <w:lang w:eastAsia="zh-CN"/>
        </w:rPr>
        <w:t>理解并</w:t>
      </w:r>
      <w:r>
        <w:rPr>
          <w:rFonts w:hint="eastAsia" w:ascii="宋体" w:hAnsi="宋体"/>
          <w:sz w:val="24"/>
        </w:rPr>
        <w:t>掌握文学</w:t>
      </w:r>
      <w:r>
        <w:rPr>
          <w:rFonts w:hint="eastAsia" w:ascii="宋体" w:hAnsi="宋体"/>
          <w:sz w:val="24"/>
          <w:lang w:eastAsia="zh-CN"/>
        </w:rPr>
        <w:t>接受的三个过程；</w:t>
      </w:r>
    </w:p>
    <w:p>
      <w:pPr>
        <w:ind w:firstLine="360" w:firstLineChars="150"/>
        <w:rPr>
          <w:rFonts w:hint="eastAsia" w:ascii="宋体" w:hAnsi="宋体"/>
          <w:sz w:val="24"/>
        </w:rPr>
      </w:pPr>
      <w:r>
        <w:rPr>
          <w:rFonts w:hint="eastAsia" w:ascii="宋体" w:hAnsi="宋体"/>
          <w:sz w:val="24"/>
        </w:rPr>
        <w:t>（3）</w:t>
      </w:r>
      <w:r>
        <w:rPr>
          <w:rFonts w:hint="eastAsia" w:ascii="宋体" w:hAnsi="宋体"/>
          <w:sz w:val="24"/>
          <w:lang w:eastAsia="zh-CN"/>
        </w:rPr>
        <w:t>理解并</w:t>
      </w:r>
      <w:r>
        <w:rPr>
          <w:rFonts w:hint="eastAsia" w:ascii="宋体" w:hAnsi="宋体"/>
          <w:sz w:val="24"/>
        </w:rPr>
        <w:t>掌握文学</w:t>
      </w:r>
      <w:r>
        <w:rPr>
          <w:rFonts w:hint="eastAsia" w:ascii="宋体" w:hAnsi="宋体"/>
          <w:sz w:val="24"/>
          <w:lang w:eastAsia="zh-CN"/>
        </w:rPr>
        <w:t>批评的</w:t>
      </w:r>
      <w:r>
        <w:rPr>
          <w:rFonts w:hint="eastAsia" w:ascii="宋体" w:hAnsi="宋体"/>
          <w:sz w:val="24"/>
        </w:rPr>
        <w:t>相关问题。</w:t>
      </w:r>
    </w:p>
    <w:p>
      <w:pPr>
        <w:ind w:firstLine="480" w:firstLineChars="200"/>
        <w:rPr>
          <w:rFonts w:hint="eastAsia" w:ascii="宋体" w:hAnsi="宋体"/>
          <w:sz w:val="24"/>
        </w:rPr>
      </w:pPr>
    </w:p>
    <w:p>
      <w:pPr>
        <w:ind w:firstLine="480" w:firstLineChars="200"/>
        <w:rPr>
          <w:rFonts w:hint="eastAsia" w:ascii="宋体" w:hAnsi="宋体"/>
          <w:sz w:val="24"/>
        </w:rPr>
      </w:pPr>
      <w:r>
        <w:rPr>
          <w:rFonts w:hint="eastAsia" w:ascii="宋体" w:hAnsi="宋体"/>
          <w:sz w:val="24"/>
        </w:rPr>
        <w:t>主要参考书</w:t>
      </w:r>
    </w:p>
    <w:p>
      <w:pPr>
        <w:ind w:firstLine="480" w:firstLineChars="200"/>
        <w:rPr>
          <w:rFonts w:hint="eastAsia" w:ascii="宋体" w:hAnsi="宋体"/>
          <w:color w:val="auto"/>
          <w:sz w:val="24"/>
          <w:lang w:val="en-US" w:eastAsia="zh-CN"/>
        </w:rPr>
      </w:pPr>
      <w:r>
        <w:rPr>
          <w:rFonts w:hint="eastAsia" w:ascii="宋体" w:hAnsi="宋体"/>
          <w:color w:val="auto"/>
          <w:sz w:val="24"/>
          <w:lang w:val="en-US" w:eastAsia="zh-CN"/>
        </w:rPr>
        <w:t>1.</w:t>
      </w:r>
      <w:r>
        <w:rPr>
          <w:rFonts w:hint="eastAsia" w:ascii="宋体" w:hAnsi="宋体"/>
          <w:color w:val="auto"/>
          <w:sz w:val="24"/>
        </w:rPr>
        <w:t>童庆炳主编《</w:t>
      </w:r>
      <w:r>
        <w:rPr>
          <w:rFonts w:hint="eastAsia" w:ascii="宋体" w:hAnsi="宋体"/>
          <w:color w:val="auto"/>
          <w:sz w:val="24"/>
          <w:lang w:eastAsia="zh-CN"/>
        </w:rPr>
        <w:t>文学理论教程</w:t>
      </w:r>
      <w:r>
        <w:rPr>
          <w:rFonts w:hint="eastAsia" w:ascii="宋体" w:hAnsi="宋体"/>
          <w:color w:val="auto"/>
          <w:sz w:val="24"/>
        </w:rPr>
        <w:t>》</w:t>
      </w:r>
      <w:r>
        <w:rPr>
          <w:rFonts w:hint="eastAsia" w:ascii="宋体" w:hAnsi="宋体"/>
          <w:color w:val="auto"/>
          <w:sz w:val="24"/>
          <w:lang w:eastAsia="zh-CN"/>
        </w:rPr>
        <w:t>（</w:t>
      </w:r>
      <w:r>
        <w:rPr>
          <w:rFonts w:hint="eastAsia" w:ascii="宋体" w:hAnsi="宋体"/>
          <w:color w:val="auto"/>
          <w:sz w:val="24"/>
          <w:lang w:val="en-US" w:eastAsia="zh-CN"/>
        </w:rPr>
        <w:t>第五版</w:t>
      </w:r>
      <w:r>
        <w:rPr>
          <w:rFonts w:hint="eastAsia" w:ascii="宋体" w:hAnsi="宋体"/>
          <w:color w:val="auto"/>
          <w:sz w:val="24"/>
          <w:lang w:eastAsia="zh-CN"/>
        </w:rPr>
        <w:t>），高等教育出版社</w:t>
      </w:r>
      <w:r>
        <w:rPr>
          <w:rFonts w:hint="eastAsia" w:ascii="宋体" w:hAnsi="宋体"/>
          <w:color w:val="auto"/>
          <w:sz w:val="24"/>
          <w:lang w:val="en-US" w:eastAsia="zh-CN"/>
        </w:rPr>
        <w:t>2015年版；</w:t>
      </w:r>
    </w:p>
    <w:p>
      <w:pPr>
        <w:ind w:firstLine="480" w:firstLineChars="200"/>
        <w:rPr>
          <w:rFonts w:hint="eastAsia" w:ascii="宋体" w:hAnsi="宋体"/>
          <w:color w:val="auto"/>
          <w:sz w:val="24"/>
          <w:lang w:val="en-US" w:eastAsia="zh-CN"/>
        </w:rPr>
      </w:pPr>
      <w:r>
        <w:rPr>
          <w:rFonts w:hint="eastAsia" w:ascii="宋体" w:hAnsi="宋体"/>
          <w:color w:val="auto"/>
          <w:sz w:val="24"/>
          <w:lang w:val="en-US" w:eastAsia="zh-CN"/>
        </w:rPr>
        <w:t>2.曾繁仁主编《西方文学理论》（第二版），</w:t>
      </w:r>
      <w:r>
        <w:rPr>
          <w:rFonts w:hint="eastAsia" w:ascii="宋体" w:hAnsi="宋体"/>
          <w:color w:val="auto"/>
          <w:sz w:val="24"/>
          <w:lang w:eastAsia="zh-CN"/>
        </w:rPr>
        <w:t>高等教育出版社</w:t>
      </w:r>
      <w:r>
        <w:rPr>
          <w:rFonts w:hint="eastAsia" w:ascii="宋体" w:hAnsi="宋体"/>
          <w:color w:val="auto"/>
          <w:sz w:val="24"/>
          <w:lang w:val="en-US" w:eastAsia="zh-CN"/>
        </w:rPr>
        <w:t>2019年版；</w:t>
      </w:r>
    </w:p>
    <w:p>
      <w:pPr>
        <w:ind w:firstLine="480" w:firstLineChars="200"/>
        <w:rPr>
          <w:rFonts w:hint="default" w:ascii="宋体" w:hAnsi="宋体"/>
          <w:color w:val="FF0000"/>
          <w:sz w:val="24"/>
          <w:lang w:val="en-US" w:eastAsia="zh-CN"/>
        </w:rPr>
      </w:pPr>
      <w:r>
        <w:rPr>
          <w:rFonts w:hint="eastAsia" w:ascii="宋体" w:hAnsi="宋体"/>
          <w:color w:val="auto"/>
          <w:sz w:val="24"/>
          <w:lang w:val="en-US" w:eastAsia="zh-CN"/>
        </w:rPr>
        <w:t>3.朱立元、李钧主编《二十世纪西方文论选》（上卷、下卷），</w:t>
      </w:r>
      <w:r>
        <w:rPr>
          <w:rFonts w:hint="eastAsia" w:ascii="宋体" w:hAnsi="宋体"/>
          <w:color w:val="auto"/>
          <w:sz w:val="24"/>
          <w:lang w:eastAsia="zh-CN"/>
        </w:rPr>
        <w:t>高等教育出版社</w:t>
      </w:r>
      <w:r>
        <w:rPr>
          <w:rFonts w:hint="eastAsia" w:ascii="宋体" w:hAnsi="宋体"/>
          <w:color w:val="auto"/>
          <w:sz w:val="24"/>
          <w:lang w:val="en-US" w:eastAsia="zh-CN"/>
        </w:rPr>
        <w:t>2002年版。</w:t>
      </w:r>
    </w:p>
    <w:p>
      <w:pPr>
        <w:autoSpaceDE w:val="0"/>
        <w:autoSpaceDN w:val="0"/>
        <w:adjustRightInd w:val="0"/>
        <w:ind w:firstLine="360" w:firstLineChars="150"/>
        <w:jc w:val="center"/>
        <w:rPr>
          <w:rFonts w:hint="eastAsia" w:ascii="宋体" w:hAnsi="宋体"/>
          <w:bCs/>
          <w:sz w:val="24"/>
        </w:rPr>
      </w:pPr>
    </w:p>
    <w:sectPr>
      <w:headerReference r:id="rId5" w:type="first"/>
      <w:footerReference r:id="rId8" w:type="first"/>
      <w:headerReference r:id="rId3" w:type="default"/>
      <w:footerReference r:id="rId6" w:type="default"/>
      <w:headerReference r:id="rId4" w:type="even"/>
      <w:footerReference r:id="rId7" w:type="even"/>
      <w:footnotePr>
        <w:numFmt w:val="decimalEnclosedCircleChinese"/>
        <w:numRestart w:val="eachPage"/>
      </w:footnotePr>
      <w:pgSz w:w="11906" w:h="16838"/>
      <w:pgMar w:top="2211" w:right="1418" w:bottom="1247" w:left="1871" w:header="851" w:footer="992" w:gutter="0"/>
      <w:cols w:space="720" w:num="1"/>
      <w:docGrid w:type="lines" w:linePitch="37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楷体_GB2312">
    <w:altName w:val="楷体"/>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楷体">
    <w:altName w:val="宋体"/>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fldChar w:fldCharType="begin"/>
    </w:r>
    <w:r>
      <w:rPr>
        <w:rStyle w:val="17"/>
      </w:rPr>
      <w:instrText xml:space="preserve">PAGE  </w:instrText>
    </w:r>
    <w:r>
      <w:fldChar w:fldCharType="separate"/>
    </w:r>
    <w:r>
      <w:rPr>
        <w:rStyle w:val="17"/>
        <w:lang/>
      </w:rPr>
      <w:t>3</w:t>
    </w:r>
    <w:r>
      <w:fldChar w:fldCharType="end"/>
    </w:r>
  </w:p>
  <w:p>
    <w:pPr>
      <w:pStyle w:val="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fldChar w:fldCharType="begin"/>
    </w:r>
    <w:r>
      <w:rPr>
        <w:rStyle w:val="17"/>
      </w:rPr>
      <w:instrText xml:space="preserve">PAGE  </w:instrText>
    </w:r>
    <w:r>
      <w:fldChar w:fldCharType="end"/>
    </w:r>
  </w:p>
  <w:p>
    <w:pPr>
      <w:pStyle w:val="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497"/>
    <w:rsid w:val="000B4F1B"/>
    <w:rsid w:val="00182497"/>
    <w:rsid w:val="00191923"/>
    <w:rsid w:val="00227900"/>
    <w:rsid w:val="002754A3"/>
    <w:rsid w:val="002C6922"/>
    <w:rsid w:val="00317C34"/>
    <w:rsid w:val="004E57A4"/>
    <w:rsid w:val="005511A0"/>
    <w:rsid w:val="00552628"/>
    <w:rsid w:val="00613C31"/>
    <w:rsid w:val="007A6821"/>
    <w:rsid w:val="007E238B"/>
    <w:rsid w:val="008D7096"/>
    <w:rsid w:val="00975E4A"/>
    <w:rsid w:val="009D12BC"/>
    <w:rsid w:val="009F7BA6"/>
    <w:rsid w:val="00A70B1C"/>
    <w:rsid w:val="00A956A5"/>
    <w:rsid w:val="00AE502A"/>
    <w:rsid w:val="00AF7B31"/>
    <w:rsid w:val="00B50650"/>
    <w:rsid w:val="00B53FC7"/>
    <w:rsid w:val="00BF6A23"/>
    <w:rsid w:val="00C738D2"/>
    <w:rsid w:val="00CB039C"/>
    <w:rsid w:val="00D27D24"/>
    <w:rsid w:val="00D325CE"/>
    <w:rsid w:val="00E36B4F"/>
    <w:rsid w:val="00F45F15"/>
    <w:rsid w:val="00FA6839"/>
    <w:rsid w:val="00FF4377"/>
    <w:rsid w:val="047F32A3"/>
    <w:rsid w:val="0CFF7E4B"/>
    <w:rsid w:val="1F151705"/>
    <w:rsid w:val="2B0277DA"/>
    <w:rsid w:val="37417295"/>
    <w:rsid w:val="3B6434B5"/>
    <w:rsid w:val="3EB36358"/>
    <w:rsid w:val="43DC5AD9"/>
    <w:rsid w:val="44AE36E5"/>
    <w:rsid w:val="458F75BB"/>
    <w:rsid w:val="459D5D30"/>
    <w:rsid w:val="4655540A"/>
    <w:rsid w:val="46EC5553"/>
    <w:rsid w:val="471B31AF"/>
    <w:rsid w:val="4C037661"/>
    <w:rsid w:val="4E7F01A3"/>
    <w:rsid w:val="4F90500C"/>
    <w:rsid w:val="51071A9B"/>
    <w:rsid w:val="55CB59E2"/>
    <w:rsid w:val="58E0664D"/>
    <w:rsid w:val="5ADC0FD3"/>
    <w:rsid w:val="5E4C0FB5"/>
    <w:rsid w:val="5E9F6A91"/>
    <w:rsid w:val="6682775D"/>
    <w:rsid w:val="6AD624E5"/>
    <w:rsid w:val="6B873230"/>
    <w:rsid w:val="7121248E"/>
    <w:rsid w:val="744570DB"/>
    <w:rsid w:val="775D689E"/>
    <w:rsid w:val="77CB56FC"/>
    <w:rsid w:val="7FDA38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5">
    <w:name w:val="Default Paragraph Font"/>
    <w:semiHidden/>
    <w:uiPriority w:val="0"/>
  </w:style>
  <w:style w:type="table" w:default="1" w:styleId="14">
    <w:name w:val="Normal Table"/>
    <w:semiHidden/>
    <w:uiPriority w:val="0"/>
    <w:tblPr>
      <w:tblStyle w:val="14"/>
      <w:tblCellMar>
        <w:top w:w="0" w:type="dxa"/>
        <w:left w:w="108" w:type="dxa"/>
        <w:bottom w:w="0" w:type="dxa"/>
        <w:right w:w="108" w:type="dxa"/>
      </w:tblCellMar>
    </w:tblPr>
  </w:style>
  <w:style w:type="paragraph" w:styleId="4">
    <w:name w:val="Body Text"/>
    <w:basedOn w:val="1"/>
    <w:uiPriority w:val="0"/>
    <w:rPr>
      <w:rFonts w:ascii="宋体"/>
      <w:sz w:val="24"/>
      <w:szCs w:val="22"/>
    </w:rPr>
  </w:style>
  <w:style w:type="paragraph" w:styleId="5">
    <w:name w:val="Body Text Indent"/>
    <w:basedOn w:val="1"/>
    <w:uiPriority w:val="0"/>
    <w:pPr>
      <w:ind w:firstLine="420" w:firstLineChars="200"/>
    </w:pPr>
  </w:style>
  <w:style w:type="paragraph" w:styleId="6">
    <w:name w:val="Block Text"/>
    <w:basedOn w:val="1"/>
    <w:uiPriority w:val="0"/>
    <w:pPr>
      <w:spacing w:line="380" w:lineRule="exact"/>
      <w:ind w:left="420" w:leftChars="200" w:right="420" w:rightChars="200" w:firstLine="482"/>
    </w:pPr>
    <w:rPr>
      <w:rFonts w:ascii="楷体_GB2312" w:hAnsi="华文楷体" w:eastAsia="楷体_GB2312"/>
      <w:sz w:val="18"/>
      <w:szCs w:val="18"/>
    </w:rPr>
  </w:style>
  <w:style w:type="paragraph" w:styleId="7">
    <w:name w:val="Plain Text"/>
    <w:basedOn w:val="1"/>
    <w:uiPriority w:val="0"/>
    <w:rPr>
      <w:rFonts w:ascii="宋体" w:hAnsi="Courier New" w:cs="Courier New"/>
      <w:szCs w:val="21"/>
    </w:rPr>
  </w:style>
  <w:style w:type="paragraph" w:styleId="8">
    <w:name w:val="Body Text Indent 2"/>
    <w:basedOn w:val="1"/>
    <w:uiPriority w:val="0"/>
    <w:pPr>
      <w:ind w:firstLine="435"/>
    </w:pPr>
    <w:rPr>
      <w:sz w:val="24"/>
    </w:rPr>
  </w:style>
  <w:style w:type="paragraph" w:styleId="9">
    <w:name w:val="footer"/>
    <w:basedOn w:val="1"/>
    <w:uiPriority w:val="0"/>
    <w:pPr>
      <w:tabs>
        <w:tab w:val="center" w:pos="4153"/>
        <w:tab w:val="right" w:pos="8306"/>
      </w:tabs>
      <w:snapToGrid w:val="0"/>
      <w:jc w:val="left"/>
    </w:pPr>
    <w:rPr>
      <w:sz w:val="18"/>
      <w:szCs w:val="18"/>
    </w:rPr>
  </w:style>
  <w:style w:type="paragraph" w:styleId="10">
    <w:name w:val="header"/>
    <w:basedOn w:val="1"/>
    <w:link w:val="22"/>
    <w:uiPriority w:val="0"/>
    <w:pPr>
      <w:pBdr>
        <w:bottom w:val="single" w:color="auto" w:sz="6" w:space="1"/>
      </w:pBdr>
      <w:tabs>
        <w:tab w:val="center" w:pos="4153"/>
        <w:tab w:val="right" w:pos="8306"/>
      </w:tabs>
      <w:snapToGrid w:val="0"/>
      <w:jc w:val="center"/>
    </w:pPr>
    <w:rPr>
      <w:sz w:val="18"/>
      <w:szCs w:val="18"/>
    </w:rPr>
  </w:style>
  <w:style w:type="paragraph" w:styleId="11">
    <w:name w:val="Body Text Indent 3"/>
    <w:basedOn w:val="1"/>
    <w:uiPriority w:val="0"/>
    <w:pPr>
      <w:spacing w:line="380" w:lineRule="exact"/>
      <w:ind w:right="-21" w:rightChars="-10" w:firstLine="360" w:firstLineChars="200"/>
    </w:pPr>
    <w:rPr>
      <w:rFonts w:ascii="楷体_GB2312" w:hAnsi="华文楷体" w:eastAsia="楷体_GB2312"/>
      <w:sz w:val="18"/>
      <w:szCs w:val="18"/>
    </w:rPr>
  </w:style>
  <w:style w:type="paragraph" w:styleId="12">
    <w:name w:val="Body Text 2"/>
    <w:basedOn w:val="1"/>
    <w:uiPriority w:val="0"/>
    <w:pPr>
      <w:spacing w:line="380" w:lineRule="exact"/>
      <w:ind w:right="-21" w:rightChars="-10"/>
    </w:pPr>
    <w:rPr>
      <w:rFonts w:ascii="楷体_GB2312" w:hAnsi="华文楷体" w:eastAsia="楷体_GB2312"/>
      <w:sz w:val="18"/>
      <w:szCs w:val="18"/>
    </w:rPr>
  </w:style>
  <w:style w:type="paragraph" w:styleId="13">
    <w:name w:val="Normal (Web)"/>
    <w:basedOn w:val="1"/>
    <w:uiPriority w:val="0"/>
    <w:pPr>
      <w:widowControl/>
      <w:spacing w:before="100" w:beforeAutospacing="1" w:after="100" w:afterAutospacing="1"/>
      <w:jc w:val="left"/>
    </w:pPr>
    <w:rPr>
      <w:rFonts w:ascii="宋体" w:hAnsi="宋体"/>
      <w:kern w:val="0"/>
      <w:sz w:val="24"/>
    </w:rPr>
  </w:style>
  <w:style w:type="character" w:styleId="16">
    <w:name w:val="Strong"/>
    <w:basedOn w:val="15"/>
    <w:qFormat/>
    <w:uiPriority w:val="0"/>
    <w:rPr>
      <w:b/>
      <w:bCs/>
    </w:rPr>
  </w:style>
  <w:style w:type="character" w:styleId="17">
    <w:name w:val="page number"/>
    <w:basedOn w:val="15"/>
    <w:uiPriority w:val="0"/>
  </w:style>
  <w:style w:type="character" w:styleId="18">
    <w:name w:val="Hyperlink"/>
    <w:basedOn w:val="15"/>
    <w:uiPriority w:val="0"/>
    <w:rPr>
      <w:color w:val="0000FF"/>
      <w:u w:val="single"/>
    </w:rPr>
  </w:style>
  <w:style w:type="character" w:customStyle="1" w:styleId="19">
    <w:name w:val="content1"/>
    <w:basedOn w:val="15"/>
    <w:uiPriority w:val="0"/>
  </w:style>
  <w:style w:type="character" w:customStyle="1" w:styleId="20">
    <w:name w:val="ll1"/>
    <w:basedOn w:val="15"/>
    <w:uiPriority w:val="0"/>
  </w:style>
  <w:style w:type="character" w:customStyle="1" w:styleId="21">
    <w:name w:val="oblog_text"/>
    <w:basedOn w:val="15"/>
    <w:uiPriority w:val="0"/>
  </w:style>
  <w:style w:type="character" w:customStyle="1" w:styleId="22">
    <w:name w:val=" Char Char"/>
    <w:basedOn w:val="15"/>
    <w:link w:val="10"/>
    <w:uiPriority w:val="0"/>
    <w:rPr>
      <w:rFonts w:eastAsia="宋体"/>
      <w:kern w:val="2"/>
      <w:sz w:val="18"/>
      <w:szCs w:val="18"/>
      <w:lang w:val="en-US" w:eastAsia="zh-CN" w:bidi="ar-SA"/>
    </w:rPr>
  </w:style>
  <w:style w:type="paragraph" w:customStyle="1" w:styleId="23">
    <w:name w:val="列出段落"/>
    <w:basedOn w:val="1"/>
    <w:qFormat/>
    <w:uiPriority w:val="0"/>
    <w:pPr>
      <w:ind w:firstLine="420" w:firstLineChars="200"/>
    </w:pPr>
  </w:style>
  <w:style w:type="paragraph" w:customStyle="1" w:styleId="24">
    <w:name w:val="普通 (Web)"/>
    <w:basedOn w:val="1"/>
    <w:uiPriority w:val="0"/>
    <w:pPr>
      <w:widowControl/>
      <w:spacing w:before="102" w:after="102" w:line="351" w:lineRule="atLeast"/>
      <w:ind w:firstLine="419"/>
      <w:jc w:val="left"/>
      <w:textAlignment w:val="baseline"/>
    </w:pPr>
    <w:rPr>
      <w:rFonts w:ascii="宋体"/>
      <w:color w:val="000000"/>
      <w:kern w:val="0"/>
      <w:sz w:val="24"/>
      <w:szCs w:val="20"/>
      <w:u w:val="none" w:color="000000"/>
    </w:rPr>
  </w:style>
  <w:style w:type="paragraph" w:customStyle="1" w:styleId="25">
    <w:name w:val="样式5"/>
    <w:basedOn w:val="1"/>
    <w:uiPriority w:val="0"/>
    <w:pPr>
      <w:spacing w:line="360" w:lineRule="auto"/>
      <w:ind w:firstLine="482"/>
    </w:pPr>
    <w:rPr>
      <w:rFonts w:ascii="Arial" w:hAnsi="Arial" w:eastAsia="楷体_GB2312"/>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Template>
  <Pages>1</Pages>
  <Words>193</Words>
  <Characters>1103</Characters>
  <Lines>9</Lines>
  <Paragraphs>2</Paragraphs>
  <TotalTime>6</TotalTime>
  <ScaleCrop>false</ScaleCrop>
  <LinksUpToDate>false</LinksUpToDate>
  <CharactersWithSpaces>1294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2011-09-02T01:27:00Z</dcterms:created>
  <dc:creator>报名</dc:creator>
  <cp:lastModifiedBy>vertesyuan</cp:lastModifiedBy>
  <dcterms:modified xsi:type="dcterms:W3CDTF">2022-10-09T06:19:59Z</dcterms:modified>
  <dc:title>全日制攻读教育硕士专业学位入学考试大纲</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6A82E67708B240889A7E0C52F85A223D</vt:lpwstr>
  </property>
</Properties>
</file>