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《普通物理I 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51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223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9" w:hRule="atLeast"/>
        </w:trPr>
        <w:tc>
          <w:tcPr>
            <w:tcW w:w="1951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702普通物理I</w:t>
            </w:r>
          </w:p>
          <w:p>
            <w:pPr>
              <w:ind w:firstLine="361" w:firstLineChars="20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（光学）</w:t>
            </w:r>
          </w:p>
        </w:tc>
        <w:tc>
          <w:tcPr>
            <w:tcW w:w="12223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3"/>
              <w:ind w:left="420" w:firstLine="36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考生要系统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掌握光学的基本概念、基本原理和基本公式。掌握求解光学问题的基本方法，能够准确地熟练求解光学的基本问题。</w:t>
            </w:r>
          </w:p>
          <w:p>
            <w:pPr>
              <w:pStyle w:val="13"/>
              <w:ind w:left="420" w:firstLine="37" w:firstLineChars="21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能够灵活运用光学的基本概念、原理和方法分析和解决综合性的光学问题。</w:t>
            </w:r>
          </w:p>
          <w:p>
            <w:pPr>
              <w:pStyle w:val="13"/>
              <w:ind w:left="420" w:firstLine="36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考生作答时要语言通顺，层次清楚；回答问题要点明确，理由充分；画图要求清晰明了；计算题要有必要步骤，准确的结果，合理的计量单位。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3"/>
              <w:ind w:firstLine="270" w:firstLineChars="15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D0D0D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内容比例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几何光学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约15分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光的干涉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约15分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光的衍射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约20分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光的偏振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约15分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光的吸收、色散、散射；群速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约5分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光的量子性和激光的基本概念和思想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约5分</w:t>
            </w:r>
          </w:p>
          <w:p>
            <w:pPr>
              <w:autoSpaceDE w:val="0"/>
              <w:autoSpaceDN w:val="0"/>
              <w:adjustRightInd w:val="0"/>
              <w:ind w:firstLine="270" w:firstLineChars="150"/>
              <w:jc w:val="left"/>
              <w:rPr>
                <w:rFonts w:ascii="Times New Roman" w:hAnsi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0D0D0D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D0D0D"/>
                <w:kern w:val="0"/>
                <w:sz w:val="18"/>
                <w:szCs w:val="18"/>
              </w:rPr>
              <w:t>题型比例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36"/>
              <w:jc w:val="left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问答题或简述题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约25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分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3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计算题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        约5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（一）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几何光学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单球折射面、反射面傍轴成像作图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及计算；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薄透镜傍轴成像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计算；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光学仪器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。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spacing w:line="360" w:lineRule="atLeast"/>
              <w:ind w:firstLine="599" w:firstLineChars="333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1．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理解几何光学的基本原理。</w:t>
            </w:r>
          </w:p>
          <w:p>
            <w:pPr>
              <w:widowControl/>
              <w:spacing w:line="360" w:lineRule="atLeast"/>
              <w:ind w:firstLine="599" w:firstLineChars="333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2．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掌握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单球折射面、反射面傍轴成像的基本概念和基本理论，单球折、反射面傍轴二次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或三次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成像问题。</w:t>
            </w:r>
          </w:p>
          <w:p>
            <w:pPr>
              <w:widowControl/>
              <w:spacing w:line="360" w:lineRule="atLeast"/>
              <w:ind w:firstLine="599" w:firstLineChars="333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3．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掌握薄透镜傍轴成像的基本概念和规律，薄透镜傍轴成像。</w:t>
            </w:r>
          </w:p>
          <w:p>
            <w:pPr>
              <w:widowControl/>
              <w:spacing w:line="360" w:lineRule="atLeast"/>
              <w:ind w:firstLine="599" w:firstLineChars="333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4．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理解光学仪器，像差的基本概念。</w:t>
            </w:r>
          </w:p>
          <w:p>
            <w:pPr>
              <w:widowControl/>
              <w:spacing w:line="360" w:lineRule="atLeast"/>
              <w:ind w:firstLine="354" w:firstLineChars="196"/>
              <w:jc w:val="left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（二）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光的干涉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双光束干涉的特点和规律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分波面干涉、分振幅干涉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spacing w:line="360" w:lineRule="atLeast"/>
              <w:ind w:firstLine="599" w:firstLineChars="333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1．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掌握光波干涉的基本概念，双光束干涉的特点和规律。</w:t>
            </w:r>
          </w:p>
          <w:p>
            <w:pPr>
              <w:spacing w:line="360" w:lineRule="atLeast"/>
              <w:ind w:firstLine="599" w:firstLineChars="333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2．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掌握分波面干涉、分振幅干涉（等厚干涉和等倾干涉）。</w:t>
            </w:r>
          </w:p>
          <w:p>
            <w:pPr>
              <w:widowControl/>
              <w:spacing w:line="360" w:lineRule="atLeast"/>
              <w:ind w:firstLine="354" w:firstLineChars="196"/>
              <w:jc w:val="left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（三）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光的衍射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菲涅耳衍射和夫琅禾费衍射的基本概念和规律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衍射光栅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光学仪器的色散本领、色分辨本领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spacing w:line="360" w:lineRule="atLeast"/>
              <w:ind w:firstLine="599" w:firstLineChars="333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1．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掌握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菲涅耳衍射和夫琅禾费衍射的基本概念和规律。</w:t>
            </w:r>
          </w:p>
          <w:p>
            <w:pPr>
              <w:widowControl/>
              <w:spacing w:line="360" w:lineRule="atLeast"/>
              <w:ind w:firstLine="599" w:firstLineChars="333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2．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掌握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菲涅耳半波带法。</w:t>
            </w:r>
          </w:p>
          <w:p>
            <w:pPr>
              <w:widowControl/>
              <w:spacing w:line="360" w:lineRule="atLeast"/>
              <w:ind w:firstLine="599" w:firstLineChars="333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3．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掌握衍射光栅，了解光学仪器的色散本领、色分辨本领。</w:t>
            </w:r>
          </w:p>
          <w:p>
            <w:pPr>
              <w:widowControl/>
              <w:spacing w:line="360" w:lineRule="atLeast"/>
              <w:ind w:firstLine="354" w:firstLineChars="196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（四）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光的偏振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双折射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偏振态的变化和检验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偏振光的干涉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spacing w:line="360" w:lineRule="atLeast"/>
              <w:ind w:firstLine="599" w:firstLineChars="333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D0D0D"/>
                <w:kern w:val="0"/>
                <w:sz w:val="18"/>
                <w:szCs w:val="18"/>
              </w:rPr>
              <w:t>．理解</w:t>
            </w:r>
            <w:r>
              <w:rPr>
                <w:rFonts w:ascii="Times New Roman" w:hAnsi="Times New Roman"/>
                <w:color w:val="0D0D0D"/>
                <w:kern w:val="0"/>
                <w:sz w:val="18"/>
                <w:szCs w:val="18"/>
              </w:rPr>
              <w:t>掌握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光的偏振态的基本概念。</w:t>
            </w:r>
          </w:p>
          <w:p>
            <w:pPr>
              <w:widowControl/>
              <w:spacing w:line="360" w:lineRule="atLeast"/>
              <w:ind w:firstLine="599" w:firstLineChars="333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0D0D0D"/>
                <w:kern w:val="0"/>
                <w:sz w:val="18"/>
                <w:szCs w:val="18"/>
              </w:rPr>
              <w:t>．理解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双折射，偏振态的变化和检验。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60" w:lineRule="atLeast"/>
              <w:ind w:firstLine="599" w:firstLineChars="333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color w:val="0D0D0D"/>
                <w:kern w:val="0"/>
                <w:sz w:val="18"/>
                <w:szCs w:val="18"/>
              </w:rPr>
              <w:t>．掌握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偏振光的干涉。</w:t>
            </w:r>
          </w:p>
          <w:p>
            <w:pPr>
              <w:widowControl/>
              <w:spacing w:line="360" w:lineRule="atLeast"/>
              <w:ind w:firstLine="354" w:firstLineChars="196"/>
              <w:jc w:val="left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（五）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光的吸收、色散、散射；群速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吸收、色散、散射；群速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tLeast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掌握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光的吸收、色散和散射。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tLeast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了解群速的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概念。</w:t>
            </w:r>
          </w:p>
          <w:p>
            <w:pPr>
              <w:ind w:firstLine="354" w:firstLineChars="196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（六）</w:t>
            </w:r>
            <w:r>
              <w:rPr>
                <w:rFonts w:hint="eastAsia" w:ascii="Times New Roman" w:hAnsi="Times New Roman"/>
                <w:b/>
                <w:bCs/>
                <w:color w:val="0D0D0D"/>
                <w:kern w:val="0"/>
                <w:sz w:val="18"/>
                <w:szCs w:val="18"/>
              </w:rPr>
              <w:t>光的量子性和激光的基本概念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光的量子性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；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激光的基本概念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ind w:left="420" w:leftChars="200" w:firstLine="270" w:firstLineChars="15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D0D0D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了解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掌握光的量子性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。</w:t>
            </w:r>
          </w:p>
          <w:p>
            <w:pPr>
              <w:ind w:left="420" w:leftChars="200" w:firstLine="270" w:firstLineChars="15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0D0D0D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掌握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激光的基本概念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。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458" w:firstLineChars="255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1）新概念物理教程《光学》，赵凯华，高等教育出版社出版，2004年版。</w:t>
            </w:r>
          </w:p>
          <w:p>
            <w:pPr>
              <w:ind w:firstLine="458" w:firstLineChars="255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2）《OPTICS》(光学) （第四版），Eugene Hecht(张存林 改编)，高等教育出版社     2004年版。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E26010"/>
    <w:multiLevelType w:val="multilevel"/>
    <w:tmpl w:val="17E26010"/>
    <w:lvl w:ilvl="0" w:tentative="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99" w:hanging="420"/>
      </w:pPr>
    </w:lvl>
    <w:lvl w:ilvl="2" w:tentative="0">
      <w:start w:val="1"/>
      <w:numFmt w:val="lowerRoman"/>
      <w:lvlText w:val="%3."/>
      <w:lvlJc w:val="right"/>
      <w:pPr>
        <w:ind w:left="1719" w:hanging="420"/>
      </w:pPr>
    </w:lvl>
    <w:lvl w:ilvl="3" w:tentative="0">
      <w:start w:val="1"/>
      <w:numFmt w:val="decimal"/>
      <w:lvlText w:val="%4."/>
      <w:lvlJc w:val="left"/>
      <w:pPr>
        <w:ind w:left="2139" w:hanging="420"/>
      </w:pPr>
    </w:lvl>
    <w:lvl w:ilvl="4" w:tentative="0">
      <w:start w:val="1"/>
      <w:numFmt w:val="lowerLetter"/>
      <w:lvlText w:val="%5)"/>
      <w:lvlJc w:val="left"/>
      <w:pPr>
        <w:ind w:left="2559" w:hanging="420"/>
      </w:pPr>
    </w:lvl>
    <w:lvl w:ilvl="5" w:tentative="0">
      <w:start w:val="1"/>
      <w:numFmt w:val="lowerRoman"/>
      <w:lvlText w:val="%6."/>
      <w:lvlJc w:val="right"/>
      <w:pPr>
        <w:ind w:left="2979" w:hanging="420"/>
      </w:pPr>
    </w:lvl>
    <w:lvl w:ilvl="6" w:tentative="0">
      <w:start w:val="1"/>
      <w:numFmt w:val="decimal"/>
      <w:lvlText w:val="%7."/>
      <w:lvlJc w:val="left"/>
      <w:pPr>
        <w:ind w:left="3399" w:hanging="420"/>
      </w:pPr>
    </w:lvl>
    <w:lvl w:ilvl="7" w:tentative="0">
      <w:start w:val="1"/>
      <w:numFmt w:val="lowerLetter"/>
      <w:lvlText w:val="%8)"/>
      <w:lvlJc w:val="left"/>
      <w:pPr>
        <w:ind w:left="3819" w:hanging="420"/>
      </w:pPr>
    </w:lvl>
    <w:lvl w:ilvl="8" w:tentative="0">
      <w:start w:val="1"/>
      <w:numFmt w:val="lowerRoman"/>
      <w:lvlText w:val="%9."/>
      <w:lvlJc w:val="right"/>
      <w:pPr>
        <w:ind w:left="4239" w:hanging="420"/>
      </w:pPr>
    </w:lvl>
  </w:abstractNum>
  <w:abstractNum w:abstractNumId="2">
    <w:nsid w:val="33131391"/>
    <w:multiLevelType w:val="multilevel"/>
    <w:tmpl w:val="33131391"/>
    <w:lvl w:ilvl="0" w:tentative="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99" w:hanging="420"/>
      </w:pPr>
    </w:lvl>
    <w:lvl w:ilvl="2" w:tentative="0">
      <w:start w:val="1"/>
      <w:numFmt w:val="lowerRoman"/>
      <w:lvlText w:val="%3."/>
      <w:lvlJc w:val="right"/>
      <w:pPr>
        <w:ind w:left="1719" w:hanging="420"/>
      </w:pPr>
    </w:lvl>
    <w:lvl w:ilvl="3" w:tentative="0">
      <w:start w:val="1"/>
      <w:numFmt w:val="decimal"/>
      <w:lvlText w:val="%4."/>
      <w:lvlJc w:val="left"/>
      <w:pPr>
        <w:ind w:left="2139" w:hanging="420"/>
      </w:pPr>
    </w:lvl>
    <w:lvl w:ilvl="4" w:tentative="0">
      <w:start w:val="1"/>
      <w:numFmt w:val="lowerLetter"/>
      <w:lvlText w:val="%5)"/>
      <w:lvlJc w:val="left"/>
      <w:pPr>
        <w:ind w:left="2559" w:hanging="420"/>
      </w:pPr>
    </w:lvl>
    <w:lvl w:ilvl="5" w:tentative="0">
      <w:start w:val="1"/>
      <w:numFmt w:val="lowerRoman"/>
      <w:lvlText w:val="%6."/>
      <w:lvlJc w:val="right"/>
      <w:pPr>
        <w:ind w:left="2979" w:hanging="420"/>
      </w:pPr>
    </w:lvl>
    <w:lvl w:ilvl="6" w:tentative="0">
      <w:start w:val="1"/>
      <w:numFmt w:val="decimal"/>
      <w:lvlText w:val="%7."/>
      <w:lvlJc w:val="left"/>
      <w:pPr>
        <w:ind w:left="3399" w:hanging="420"/>
      </w:pPr>
    </w:lvl>
    <w:lvl w:ilvl="7" w:tentative="0">
      <w:start w:val="1"/>
      <w:numFmt w:val="lowerLetter"/>
      <w:lvlText w:val="%8)"/>
      <w:lvlJc w:val="left"/>
      <w:pPr>
        <w:ind w:left="3819" w:hanging="420"/>
      </w:pPr>
    </w:lvl>
    <w:lvl w:ilvl="8" w:tentative="0">
      <w:start w:val="1"/>
      <w:numFmt w:val="lowerRoman"/>
      <w:lvlText w:val="%9."/>
      <w:lvlJc w:val="right"/>
      <w:pPr>
        <w:ind w:left="4239" w:hanging="420"/>
      </w:pPr>
    </w:lvl>
  </w:abstractNum>
  <w:abstractNum w:abstractNumId="3">
    <w:nsid w:val="5E407C62"/>
    <w:multiLevelType w:val="multilevel"/>
    <w:tmpl w:val="5E407C62"/>
    <w:lvl w:ilvl="0" w:tentative="0">
      <w:start w:val="1"/>
      <w:numFmt w:val="decimal"/>
      <w:lvlText w:val="%1．"/>
      <w:lvlJc w:val="left"/>
      <w:pPr>
        <w:ind w:left="95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9" w:hanging="420"/>
      </w:pPr>
    </w:lvl>
    <w:lvl w:ilvl="2" w:tentative="0">
      <w:start w:val="1"/>
      <w:numFmt w:val="lowerRoman"/>
      <w:lvlText w:val="%3."/>
      <w:lvlJc w:val="right"/>
      <w:pPr>
        <w:ind w:left="1859" w:hanging="420"/>
      </w:pPr>
    </w:lvl>
    <w:lvl w:ilvl="3" w:tentative="0">
      <w:start w:val="1"/>
      <w:numFmt w:val="decimal"/>
      <w:lvlText w:val="%4."/>
      <w:lvlJc w:val="left"/>
      <w:pPr>
        <w:ind w:left="2279" w:hanging="420"/>
      </w:pPr>
    </w:lvl>
    <w:lvl w:ilvl="4" w:tentative="0">
      <w:start w:val="1"/>
      <w:numFmt w:val="lowerLetter"/>
      <w:lvlText w:val="%5)"/>
      <w:lvlJc w:val="left"/>
      <w:pPr>
        <w:ind w:left="2699" w:hanging="420"/>
      </w:pPr>
    </w:lvl>
    <w:lvl w:ilvl="5" w:tentative="0">
      <w:start w:val="1"/>
      <w:numFmt w:val="lowerRoman"/>
      <w:lvlText w:val="%6."/>
      <w:lvlJc w:val="right"/>
      <w:pPr>
        <w:ind w:left="3119" w:hanging="420"/>
      </w:pPr>
    </w:lvl>
    <w:lvl w:ilvl="6" w:tentative="0">
      <w:start w:val="1"/>
      <w:numFmt w:val="decimal"/>
      <w:lvlText w:val="%7."/>
      <w:lvlJc w:val="left"/>
      <w:pPr>
        <w:ind w:left="3539" w:hanging="420"/>
      </w:pPr>
    </w:lvl>
    <w:lvl w:ilvl="7" w:tentative="0">
      <w:start w:val="1"/>
      <w:numFmt w:val="lowerLetter"/>
      <w:lvlText w:val="%8)"/>
      <w:lvlJc w:val="left"/>
      <w:pPr>
        <w:ind w:left="3959" w:hanging="420"/>
      </w:pPr>
    </w:lvl>
    <w:lvl w:ilvl="8" w:tentative="0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1661"/>
    <w:rsid w:val="000B4D98"/>
    <w:rsid w:val="000E3410"/>
    <w:rsid w:val="00294328"/>
    <w:rsid w:val="002D185A"/>
    <w:rsid w:val="00316520"/>
    <w:rsid w:val="00340731"/>
    <w:rsid w:val="00371100"/>
    <w:rsid w:val="00470FB7"/>
    <w:rsid w:val="00484E08"/>
    <w:rsid w:val="00591EB0"/>
    <w:rsid w:val="005C57E1"/>
    <w:rsid w:val="005E6E10"/>
    <w:rsid w:val="006D248A"/>
    <w:rsid w:val="00713073"/>
    <w:rsid w:val="00875371"/>
    <w:rsid w:val="0097243B"/>
    <w:rsid w:val="009761FA"/>
    <w:rsid w:val="00A20F9D"/>
    <w:rsid w:val="00A23915"/>
    <w:rsid w:val="00AA5943"/>
    <w:rsid w:val="00AF51A6"/>
    <w:rsid w:val="00B435B1"/>
    <w:rsid w:val="00B94A94"/>
    <w:rsid w:val="00BF3B9E"/>
    <w:rsid w:val="00CA3F84"/>
    <w:rsid w:val="00D24FBD"/>
    <w:rsid w:val="00D61BA2"/>
    <w:rsid w:val="00D86554"/>
    <w:rsid w:val="00DA315C"/>
    <w:rsid w:val="00DF1541"/>
    <w:rsid w:val="00E4114E"/>
    <w:rsid w:val="00E66D46"/>
    <w:rsid w:val="00E7512D"/>
    <w:rsid w:val="00EB3B28"/>
    <w:rsid w:val="00FD4F08"/>
    <w:rsid w:val="69D52FA7"/>
    <w:rsid w:val="70177A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眉 Char"/>
    <w:link w:val="4"/>
    <w:uiPriority w:val="0"/>
    <w:rPr>
      <w:rFonts w:cs="Times New Roman"/>
      <w:sz w:val="18"/>
      <w:szCs w:val="18"/>
    </w:rPr>
  </w:style>
  <w:style w:type="character" w:customStyle="1" w:styleId="10">
    <w:name w:val="页脚 Char"/>
    <w:link w:val="3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List Paragraph"/>
    <w:basedOn w:val="1"/>
    <w:uiPriority w:val="0"/>
    <w:pPr>
      <w:ind w:firstLine="420" w:firstLineChars="200"/>
    </w:pPr>
  </w:style>
  <w:style w:type="paragraph" w:customStyle="1" w:styleId="13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201</Words>
  <Characters>1151</Characters>
  <Lines>9</Lines>
  <Paragraphs>2</Paragraphs>
  <TotalTime>0</TotalTime>
  <ScaleCrop>false</ScaleCrop>
  <LinksUpToDate>false</LinksUpToDate>
  <CharactersWithSpaces>1350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2022-10-10T03:24:58Z</dcterms:modified>
  <dc:title>《高等代数》考试大纲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05A1C18C22924E769E2F93BA88A52DFC</vt:lpwstr>
  </property>
</Properties>
</file>