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b/>
          <w:bCs/>
          <w:color w:val="444444"/>
          <w:kern w:val="0"/>
          <w:sz w:val="28"/>
          <w:szCs w:val="28"/>
          <w:lang w:val="en-US" w:eastAsia="zh-CN"/>
        </w:rPr>
      </w:pPr>
      <w:bookmarkStart w:id="0" w:name="_GoBack"/>
      <w:bookmarkEnd w:id="0"/>
      <w:r>
        <w:rPr>
          <w:rFonts w:hint="eastAsia"/>
          <w:b/>
          <w:bCs/>
          <w:color w:val="444444"/>
          <w:kern w:val="0"/>
          <w:sz w:val="28"/>
          <w:szCs w:val="28"/>
          <w:lang w:val="en-US" w:eastAsia="zh-CN"/>
        </w:rPr>
        <w:t>湖南农业大学2023年硕士研究生招生考试</w:t>
      </w:r>
    </w:p>
    <w:p>
      <w:pPr>
        <w:widowControl/>
        <w:jc w:val="center"/>
        <w:rPr>
          <w:rFonts w:hint="default" w:eastAsia="宋体"/>
          <w:b/>
          <w:bCs/>
          <w:color w:val="444444"/>
          <w:kern w:val="0"/>
          <w:sz w:val="28"/>
          <w:szCs w:val="28"/>
          <w:lang w:val="en-US" w:eastAsia="zh-CN"/>
        </w:rPr>
      </w:pPr>
      <w:r>
        <w:rPr>
          <w:rFonts w:hint="eastAsia"/>
          <w:b/>
          <w:bCs/>
          <w:color w:val="444444"/>
          <w:kern w:val="0"/>
          <w:sz w:val="28"/>
          <w:szCs w:val="28"/>
          <w:lang w:val="en-US" w:eastAsia="zh-CN"/>
        </w:rPr>
        <w:t>《分子生物学》考试大纲</w:t>
      </w:r>
    </w:p>
    <w:tbl>
      <w:tblPr>
        <w:tblStyle w:val="4"/>
        <w:tblW w:w="10008" w:type="dxa"/>
        <w:tblInd w:w="-180" w:type="dxa"/>
        <w:shd w:val="clear" w:color="auto" w:fill="FFFFFF"/>
        <w:tblLayout w:type="autofit"/>
        <w:tblCellMar>
          <w:top w:w="0" w:type="dxa"/>
          <w:left w:w="0" w:type="dxa"/>
          <w:bottom w:w="0" w:type="dxa"/>
          <w:right w:w="0" w:type="dxa"/>
        </w:tblCellMar>
      </w:tblPr>
      <w:tblGrid>
        <w:gridCol w:w="636"/>
        <w:gridCol w:w="688"/>
        <w:gridCol w:w="8684"/>
      </w:tblGrid>
      <w:tr>
        <w:tblPrEx>
          <w:shd w:val="clear" w:color="auto" w:fill="FFFFFF"/>
          <w:tblCellMar>
            <w:top w:w="0" w:type="dxa"/>
            <w:left w:w="0" w:type="dxa"/>
            <w:bottom w:w="0" w:type="dxa"/>
            <w:right w:w="0" w:type="dxa"/>
          </w:tblCellMar>
        </w:tblPrEx>
        <w:trPr>
          <w:wBefore w:w="0" w:type="dxa"/>
          <w:wAfter w:w="0" w:type="dxa"/>
        </w:trPr>
        <w:tc>
          <w:tcPr>
            <w:tcW w:w="636"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jc w:val="left"/>
              <w:rPr>
                <w:rFonts w:hint="default" w:eastAsia="宋体"/>
                <w:color w:val="444444"/>
                <w:kern w:val="0"/>
                <w:sz w:val="24"/>
                <w:szCs w:val="24"/>
                <w:lang w:val="en-US" w:eastAsia="zh-CN"/>
              </w:rPr>
            </w:pPr>
            <w:r>
              <w:rPr>
                <w:rFonts w:hint="eastAsia"/>
                <w:color w:val="444444"/>
                <w:kern w:val="0"/>
                <w:sz w:val="24"/>
                <w:szCs w:val="24"/>
                <w:lang w:val="en-US" w:eastAsia="zh-CN"/>
              </w:rPr>
              <w:t>科目代码</w:t>
            </w:r>
          </w:p>
        </w:tc>
        <w:tc>
          <w:tcPr>
            <w:tcW w:w="688"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center"/>
              <w:rPr>
                <w:color w:val="444444"/>
                <w:kern w:val="0"/>
                <w:sz w:val="24"/>
                <w:szCs w:val="24"/>
              </w:rPr>
            </w:pPr>
            <w:r>
              <w:rPr>
                <w:rFonts w:hAnsi="宋体"/>
                <w:b/>
                <w:bCs/>
                <w:color w:val="444444"/>
                <w:kern w:val="0"/>
                <w:szCs w:val="21"/>
              </w:rPr>
              <w:t>科目名称</w:t>
            </w:r>
          </w:p>
        </w:tc>
        <w:tc>
          <w:tcPr>
            <w:tcW w:w="8684"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center"/>
              <w:rPr>
                <w:color w:val="444444"/>
                <w:kern w:val="0"/>
                <w:sz w:val="24"/>
                <w:szCs w:val="24"/>
              </w:rPr>
            </w:pPr>
            <w:r>
              <w:rPr>
                <w:rFonts w:hAnsi="宋体"/>
                <w:b/>
                <w:bCs/>
                <w:color w:val="444444"/>
                <w:kern w:val="0"/>
                <w:szCs w:val="21"/>
              </w:rPr>
              <w:t>分子生物学考试大纲</w:t>
            </w:r>
          </w:p>
        </w:tc>
      </w:tr>
      <w:tr>
        <w:tblPrEx>
          <w:tblCellMar>
            <w:top w:w="0" w:type="dxa"/>
            <w:left w:w="0" w:type="dxa"/>
            <w:bottom w:w="0" w:type="dxa"/>
            <w:right w:w="0" w:type="dxa"/>
          </w:tblCellMar>
        </w:tblPrEx>
        <w:trPr>
          <w:wBefore w:w="0" w:type="dxa"/>
          <w:wAfter w:w="0" w:type="dxa"/>
          <w:trHeight w:val="5053" w:hRule="atLeast"/>
        </w:trPr>
        <w:tc>
          <w:tcPr>
            <w:tcW w:w="636"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jc w:val="left"/>
              <w:rPr>
                <w:color w:val="444444"/>
                <w:kern w:val="0"/>
                <w:sz w:val="24"/>
                <w:szCs w:val="24"/>
              </w:rPr>
            </w:pPr>
            <w:r>
              <w:rPr>
                <w:rFonts w:eastAsia="仿宋_GB2312"/>
                <w:color w:val="444444"/>
                <w:kern w:val="0"/>
                <w:szCs w:val="21"/>
              </w:rPr>
              <w:t>  </w:t>
            </w:r>
          </w:p>
          <w:p>
            <w:pPr>
              <w:widowControl/>
              <w:jc w:val="left"/>
              <w:rPr>
                <w:color w:val="444444"/>
                <w:kern w:val="0"/>
                <w:sz w:val="24"/>
                <w:szCs w:val="24"/>
              </w:rPr>
            </w:pPr>
            <w:r>
              <w:rPr>
                <w:rFonts w:eastAsia="仿宋_GB2312"/>
                <w:color w:val="444444"/>
                <w:kern w:val="0"/>
                <w:szCs w:val="21"/>
              </w:rPr>
              <w:t> </w:t>
            </w:r>
          </w:p>
          <w:p>
            <w:pPr>
              <w:widowControl/>
              <w:jc w:val="left"/>
              <w:rPr>
                <w:color w:val="444444"/>
                <w:kern w:val="0"/>
                <w:sz w:val="24"/>
                <w:szCs w:val="24"/>
              </w:rPr>
            </w:pPr>
            <w:r>
              <w:rPr>
                <w:rFonts w:eastAsia="仿宋_GB2312"/>
                <w:color w:val="444444"/>
                <w:kern w:val="0"/>
                <w:szCs w:val="21"/>
              </w:rPr>
              <w:t> </w:t>
            </w:r>
          </w:p>
          <w:p>
            <w:pPr>
              <w:widowControl/>
              <w:jc w:val="left"/>
              <w:rPr>
                <w:color w:val="444444"/>
                <w:kern w:val="0"/>
                <w:sz w:val="24"/>
                <w:szCs w:val="24"/>
              </w:rPr>
            </w:pPr>
            <w:r>
              <w:rPr>
                <w:rFonts w:eastAsia="仿宋_GB2312"/>
                <w:color w:val="444444"/>
                <w:kern w:val="0"/>
                <w:szCs w:val="21"/>
              </w:rPr>
              <w:t> </w:t>
            </w:r>
          </w:p>
          <w:p>
            <w:pPr>
              <w:widowControl/>
              <w:jc w:val="left"/>
              <w:rPr>
                <w:color w:val="444444"/>
                <w:kern w:val="0"/>
                <w:sz w:val="24"/>
                <w:szCs w:val="24"/>
              </w:rPr>
            </w:pPr>
            <w:r>
              <w:rPr>
                <w:rFonts w:eastAsia="仿宋_GB2312"/>
                <w:color w:val="444444"/>
                <w:kern w:val="0"/>
                <w:szCs w:val="21"/>
              </w:rPr>
              <w:t> </w:t>
            </w:r>
          </w:p>
          <w:p>
            <w:pPr>
              <w:widowControl/>
              <w:jc w:val="left"/>
              <w:rPr>
                <w:color w:val="444444"/>
                <w:kern w:val="0"/>
                <w:sz w:val="24"/>
                <w:szCs w:val="24"/>
              </w:rPr>
            </w:pPr>
            <w:r>
              <w:rPr>
                <w:rFonts w:eastAsia="仿宋_GB2312"/>
                <w:color w:val="444444"/>
                <w:kern w:val="0"/>
                <w:szCs w:val="21"/>
              </w:rPr>
              <w:t> </w:t>
            </w:r>
          </w:p>
          <w:p>
            <w:pPr>
              <w:widowControl/>
              <w:jc w:val="left"/>
              <w:rPr>
                <w:color w:val="444444"/>
                <w:kern w:val="0"/>
                <w:sz w:val="24"/>
                <w:szCs w:val="24"/>
              </w:rPr>
            </w:pPr>
            <w:r>
              <w:rPr>
                <w:rFonts w:eastAsia="仿宋_GB2312"/>
                <w:color w:val="444444"/>
                <w:kern w:val="0"/>
                <w:szCs w:val="21"/>
              </w:rPr>
              <w:t> </w:t>
            </w:r>
          </w:p>
          <w:p>
            <w:pPr>
              <w:widowControl/>
              <w:jc w:val="left"/>
              <w:rPr>
                <w:color w:val="444444"/>
                <w:kern w:val="0"/>
                <w:sz w:val="24"/>
                <w:szCs w:val="24"/>
              </w:rPr>
            </w:pPr>
            <w:r>
              <w:rPr>
                <w:rFonts w:eastAsia="仿宋_GB2312"/>
                <w:color w:val="444444"/>
                <w:kern w:val="0"/>
                <w:szCs w:val="21"/>
              </w:rPr>
              <w:t> </w:t>
            </w:r>
          </w:p>
          <w:p>
            <w:pPr>
              <w:widowControl/>
              <w:spacing w:line="340" w:lineRule="atLeast"/>
              <w:jc w:val="left"/>
              <w:rPr>
                <w:color w:val="444444"/>
                <w:kern w:val="0"/>
                <w:sz w:val="24"/>
                <w:szCs w:val="24"/>
              </w:rPr>
            </w:pPr>
          </w:p>
        </w:tc>
        <w:tc>
          <w:tcPr>
            <w:tcW w:w="68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center"/>
              <w:rPr>
                <w:color w:val="444444"/>
                <w:kern w:val="0"/>
                <w:sz w:val="24"/>
                <w:szCs w:val="24"/>
              </w:rPr>
            </w:pPr>
            <w:r>
              <w:rPr>
                <w:rFonts w:hAnsi="宋体"/>
                <w:b/>
                <w:bCs/>
                <w:color w:val="444444"/>
                <w:kern w:val="0"/>
                <w:szCs w:val="21"/>
              </w:rPr>
              <w:t>分子生物学</w:t>
            </w:r>
          </w:p>
        </w:tc>
        <w:tc>
          <w:tcPr>
            <w:tcW w:w="8684"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left"/>
              <w:rPr>
                <w:color w:val="444444"/>
                <w:kern w:val="0"/>
                <w:sz w:val="24"/>
                <w:szCs w:val="24"/>
              </w:rPr>
            </w:pPr>
            <w:r>
              <w:rPr>
                <w:rFonts w:hAnsi="宋体"/>
                <w:b/>
                <w:bCs/>
                <w:color w:val="444444"/>
                <w:kern w:val="0"/>
                <w:szCs w:val="21"/>
              </w:rPr>
              <w:t>一、</w:t>
            </w:r>
            <w:r>
              <w:rPr>
                <w:b/>
                <w:bCs/>
                <w:color w:val="444444"/>
                <w:kern w:val="0"/>
                <w:szCs w:val="21"/>
              </w:rPr>
              <w:t>考试目的： </w:t>
            </w:r>
          </w:p>
          <w:p>
            <w:pPr>
              <w:widowControl/>
              <w:spacing w:line="340" w:lineRule="atLeast"/>
              <w:ind w:firstLine="420"/>
              <w:jc w:val="left"/>
              <w:rPr>
                <w:color w:val="444444"/>
                <w:kern w:val="0"/>
                <w:sz w:val="24"/>
                <w:szCs w:val="24"/>
              </w:rPr>
            </w:pPr>
            <w:r>
              <w:rPr>
                <w:color w:val="444444"/>
                <w:kern w:val="0"/>
                <w:szCs w:val="21"/>
              </w:rPr>
              <w:t>《分子生物学》作为湖南农业大学招收生物学专业硕士生的复试考试，其目的是考察考生是否具备进行该专业学习所要求的分子生物学水平与能力。 </w:t>
            </w:r>
          </w:p>
          <w:p>
            <w:pPr>
              <w:widowControl/>
              <w:spacing w:line="340" w:lineRule="atLeast"/>
              <w:jc w:val="left"/>
              <w:rPr>
                <w:color w:val="444444"/>
                <w:kern w:val="0"/>
                <w:sz w:val="24"/>
                <w:szCs w:val="24"/>
              </w:rPr>
            </w:pPr>
            <w:r>
              <w:rPr>
                <w:b/>
                <w:bCs/>
                <w:color w:val="444444"/>
                <w:kern w:val="0"/>
                <w:szCs w:val="21"/>
              </w:rPr>
              <w:t>二、考试性质与范围： </w:t>
            </w:r>
          </w:p>
          <w:p>
            <w:pPr>
              <w:widowControl/>
              <w:spacing w:line="340" w:lineRule="atLeast"/>
              <w:ind w:firstLine="420"/>
              <w:jc w:val="left"/>
              <w:rPr>
                <w:color w:val="444444"/>
                <w:kern w:val="0"/>
                <w:sz w:val="24"/>
                <w:szCs w:val="24"/>
              </w:rPr>
            </w:pPr>
            <w:r>
              <w:rPr>
                <w:color w:val="444444"/>
                <w:kern w:val="0"/>
                <w:szCs w:val="21"/>
              </w:rPr>
              <w:t>本考试是一种测试应试者分子生物学基础理论知识以及相关技术与应用等方面的水平考试。考试范围包括DNA复制、转录、翻译和基因表达与调控的基础理论以及DNA、RNA和蛋白质研究技术等方面的知识。</w:t>
            </w:r>
          </w:p>
          <w:p>
            <w:pPr>
              <w:widowControl/>
              <w:spacing w:line="340" w:lineRule="atLeast"/>
              <w:jc w:val="left"/>
              <w:rPr>
                <w:color w:val="444444"/>
                <w:kern w:val="0"/>
                <w:sz w:val="24"/>
                <w:szCs w:val="24"/>
              </w:rPr>
            </w:pPr>
            <w:r>
              <w:rPr>
                <w:b/>
                <w:bCs/>
                <w:color w:val="444444"/>
                <w:kern w:val="0"/>
                <w:szCs w:val="21"/>
              </w:rPr>
              <w:t>三、考试基本要求</w:t>
            </w:r>
          </w:p>
          <w:p>
            <w:pPr>
              <w:widowControl/>
              <w:spacing w:line="340" w:lineRule="atLeast"/>
              <w:jc w:val="left"/>
              <w:rPr>
                <w:color w:val="444444"/>
                <w:kern w:val="0"/>
                <w:sz w:val="24"/>
                <w:szCs w:val="24"/>
              </w:rPr>
            </w:pPr>
            <w:r>
              <w:rPr>
                <w:color w:val="444444"/>
                <w:kern w:val="0"/>
                <w:szCs w:val="21"/>
              </w:rPr>
              <w:t>1.</w:t>
            </w:r>
            <w:r>
              <w:rPr>
                <w:color w:val="444444"/>
                <w:kern w:val="0"/>
              </w:rPr>
              <w:t> </w:t>
            </w:r>
            <w:r>
              <w:rPr>
                <w:color w:val="444444"/>
                <w:kern w:val="0"/>
                <w:szCs w:val="21"/>
              </w:rPr>
              <w:t>明确原核和真核生物基因组的特点，DNA复制、修复及转座机制等。</w:t>
            </w:r>
          </w:p>
          <w:p>
            <w:pPr>
              <w:widowControl/>
              <w:spacing w:line="340" w:lineRule="atLeast"/>
              <w:jc w:val="left"/>
              <w:rPr>
                <w:color w:val="444444"/>
                <w:kern w:val="0"/>
                <w:sz w:val="24"/>
                <w:szCs w:val="24"/>
              </w:rPr>
            </w:pPr>
            <w:r>
              <w:rPr>
                <w:color w:val="444444"/>
                <w:kern w:val="0"/>
                <w:szCs w:val="21"/>
              </w:rPr>
              <w:t>2.</w:t>
            </w:r>
            <w:r>
              <w:rPr>
                <w:color w:val="444444"/>
                <w:kern w:val="0"/>
              </w:rPr>
              <w:t> </w:t>
            </w:r>
            <w:r>
              <w:rPr>
                <w:color w:val="444444"/>
                <w:kern w:val="0"/>
                <w:szCs w:val="21"/>
              </w:rPr>
              <w:t>能熟悉原核和真核生物基因转录的基本过程及其区别，原核和真核生物蛋白质生物合成、加工、运转和降解的基本过程。</w:t>
            </w:r>
          </w:p>
          <w:p>
            <w:pPr>
              <w:widowControl/>
              <w:spacing w:line="340" w:lineRule="atLeast"/>
              <w:jc w:val="left"/>
              <w:rPr>
                <w:color w:val="444444"/>
                <w:kern w:val="0"/>
                <w:szCs w:val="21"/>
              </w:rPr>
            </w:pPr>
            <w:r>
              <w:rPr>
                <w:color w:val="444444"/>
                <w:kern w:val="0"/>
                <w:szCs w:val="21"/>
              </w:rPr>
              <w:t>3．掌握常规的DNA、RNA和蛋白质分析技术的原理和应用。</w:t>
            </w:r>
          </w:p>
          <w:p>
            <w:pPr>
              <w:widowControl/>
              <w:spacing w:line="340" w:lineRule="atLeast"/>
              <w:jc w:val="left"/>
              <w:rPr>
                <w:color w:val="444444"/>
                <w:kern w:val="0"/>
                <w:szCs w:val="21"/>
              </w:rPr>
            </w:pPr>
            <w:r>
              <w:rPr>
                <w:color w:val="444444"/>
                <w:kern w:val="0"/>
                <w:szCs w:val="21"/>
              </w:rPr>
              <w:t>4. 能以中心法则为核心整体理解原核和真核生物基因表达调控模式及其复杂性。</w:t>
            </w:r>
          </w:p>
          <w:p>
            <w:pPr>
              <w:widowControl/>
              <w:spacing w:line="340" w:lineRule="atLeast"/>
              <w:jc w:val="left"/>
              <w:rPr>
                <w:color w:val="444444"/>
                <w:kern w:val="0"/>
                <w:sz w:val="24"/>
                <w:szCs w:val="24"/>
              </w:rPr>
            </w:pPr>
            <w:r>
              <w:rPr>
                <w:rFonts w:hAnsi="宋体"/>
                <w:b/>
                <w:bCs/>
                <w:color w:val="444444"/>
                <w:kern w:val="0"/>
                <w:szCs w:val="21"/>
              </w:rPr>
              <w:t>四、考试形式与参考书籍</w:t>
            </w:r>
          </w:p>
          <w:p>
            <w:pPr>
              <w:widowControl/>
              <w:spacing w:line="340" w:lineRule="atLeast"/>
              <w:ind w:firstLine="420"/>
              <w:jc w:val="left"/>
              <w:rPr>
                <w:b/>
                <w:color w:val="444444"/>
                <w:kern w:val="0"/>
                <w:szCs w:val="21"/>
              </w:rPr>
            </w:pPr>
            <w:r>
              <w:rPr>
                <w:rFonts w:hAnsi="宋体"/>
                <w:b/>
                <w:color w:val="444444"/>
                <w:kern w:val="0"/>
                <w:szCs w:val="21"/>
              </w:rPr>
              <w:t>考试形式：</w:t>
            </w:r>
          </w:p>
          <w:p>
            <w:pPr>
              <w:widowControl/>
              <w:spacing w:line="340" w:lineRule="atLeast"/>
              <w:ind w:firstLine="420"/>
              <w:jc w:val="left"/>
              <w:rPr>
                <w:color w:val="444444"/>
                <w:kern w:val="0"/>
                <w:szCs w:val="21"/>
              </w:rPr>
            </w:pPr>
            <w:r>
              <w:rPr>
                <w:rFonts w:hAnsi="宋体"/>
                <w:color w:val="444444"/>
                <w:kern w:val="0"/>
                <w:szCs w:val="21"/>
              </w:rPr>
              <w:t>本考试采取客观试题与主观试题相结合。各项试题的分布情况参见</w:t>
            </w:r>
            <w:r>
              <w:rPr>
                <w:color w:val="444444"/>
                <w:kern w:val="0"/>
                <w:szCs w:val="21"/>
              </w:rPr>
              <w:t>“</w:t>
            </w:r>
            <w:r>
              <w:rPr>
                <w:rFonts w:hAnsi="宋体"/>
                <w:color w:val="444444"/>
                <w:kern w:val="0"/>
                <w:szCs w:val="21"/>
              </w:rPr>
              <w:t>《分子生物学》考试内容和题型参考表</w:t>
            </w:r>
            <w:r>
              <w:rPr>
                <w:color w:val="444444"/>
                <w:kern w:val="0"/>
                <w:szCs w:val="21"/>
              </w:rPr>
              <w:t>”</w:t>
            </w:r>
            <w:r>
              <w:rPr>
                <w:rFonts w:hAnsi="宋体"/>
                <w:color w:val="444444"/>
                <w:kern w:val="0"/>
                <w:szCs w:val="21"/>
              </w:rPr>
              <w:t>。</w:t>
            </w:r>
          </w:p>
          <w:p>
            <w:pPr>
              <w:widowControl/>
              <w:spacing w:line="340" w:lineRule="atLeast"/>
              <w:ind w:firstLine="420"/>
              <w:jc w:val="left"/>
              <w:rPr>
                <w:b/>
                <w:color w:val="444444"/>
                <w:kern w:val="0"/>
                <w:szCs w:val="21"/>
              </w:rPr>
            </w:pPr>
            <w:r>
              <w:rPr>
                <w:rFonts w:hAnsi="宋体"/>
                <w:b/>
                <w:color w:val="444444"/>
                <w:kern w:val="0"/>
                <w:szCs w:val="21"/>
              </w:rPr>
              <w:t>参考书籍：</w:t>
            </w:r>
          </w:p>
          <w:p>
            <w:pPr>
              <w:widowControl/>
              <w:spacing w:line="340" w:lineRule="atLeast"/>
              <w:ind w:firstLine="420"/>
              <w:jc w:val="left"/>
              <w:rPr>
                <w:color w:val="444444"/>
                <w:kern w:val="0"/>
                <w:szCs w:val="21"/>
              </w:rPr>
            </w:pPr>
            <w:r>
              <w:rPr>
                <w:rFonts w:hAnsi="宋体"/>
                <w:color w:val="444444"/>
                <w:kern w:val="0"/>
                <w:szCs w:val="21"/>
              </w:rPr>
              <w:t>朱玉贤，李毅，郑晓峰，郭红卫主编《现代分子生物学》（第</w:t>
            </w:r>
            <w:r>
              <w:rPr>
                <w:color w:val="444444"/>
                <w:kern w:val="0"/>
                <w:szCs w:val="21"/>
              </w:rPr>
              <w:t>4</w:t>
            </w:r>
            <w:r>
              <w:rPr>
                <w:rFonts w:hAnsi="宋体"/>
                <w:color w:val="444444"/>
                <w:kern w:val="0"/>
                <w:szCs w:val="21"/>
              </w:rPr>
              <w:t>版），高等教育出版社，</w:t>
            </w:r>
            <w:r>
              <w:rPr>
                <w:color w:val="444444"/>
                <w:kern w:val="0"/>
                <w:szCs w:val="21"/>
              </w:rPr>
              <w:t>2013</w:t>
            </w:r>
            <w:r>
              <w:rPr>
                <w:rFonts w:hAnsi="宋体"/>
                <w:color w:val="444444"/>
                <w:kern w:val="0"/>
                <w:szCs w:val="21"/>
              </w:rPr>
              <w:t>年</w:t>
            </w:r>
          </w:p>
          <w:p>
            <w:pPr>
              <w:widowControl/>
              <w:spacing w:line="340" w:lineRule="atLeast"/>
              <w:ind w:firstLine="420"/>
              <w:jc w:val="left"/>
              <w:rPr>
                <w:color w:val="444444"/>
                <w:kern w:val="0"/>
                <w:szCs w:val="21"/>
              </w:rPr>
            </w:pPr>
            <w:r>
              <w:rPr>
                <w:rFonts w:hAnsi="宋体"/>
                <w:color w:val="444444"/>
                <w:kern w:val="0"/>
                <w:szCs w:val="21"/>
              </w:rPr>
              <w:t>卢向阳主编《分子生物学》（第二版），中国农业出版社，</w:t>
            </w:r>
            <w:r>
              <w:rPr>
                <w:color w:val="444444"/>
                <w:kern w:val="0"/>
                <w:szCs w:val="21"/>
              </w:rPr>
              <w:t>2011</w:t>
            </w:r>
            <w:r>
              <w:rPr>
                <w:rFonts w:hAnsi="宋体"/>
                <w:color w:val="444444"/>
                <w:kern w:val="0"/>
                <w:szCs w:val="21"/>
              </w:rPr>
              <w:t>年</w:t>
            </w:r>
          </w:p>
          <w:p>
            <w:pPr>
              <w:widowControl/>
              <w:spacing w:line="340" w:lineRule="atLeast"/>
              <w:ind w:firstLine="420"/>
              <w:jc w:val="left"/>
              <w:rPr>
                <w:color w:val="444444"/>
                <w:kern w:val="0"/>
                <w:szCs w:val="21"/>
              </w:rPr>
            </w:pPr>
            <w:r>
              <w:rPr>
                <w:rFonts w:hAnsi="宋体"/>
                <w:color w:val="444444"/>
                <w:kern w:val="0"/>
                <w:szCs w:val="21"/>
              </w:rPr>
              <w:t>杨焕明译《基因的分子生物学》（第六版），科学出版社，</w:t>
            </w:r>
            <w:r>
              <w:rPr>
                <w:color w:val="444444"/>
                <w:kern w:val="0"/>
                <w:szCs w:val="21"/>
              </w:rPr>
              <w:t>2009</w:t>
            </w:r>
            <w:r>
              <w:rPr>
                <w:rFonts w:hAnsi="宋体"/>
                <w:color w:val="444444"/>
                <w:kern w:val="0"/>
                <w:szCs w:val="21"/>
              </w:rPr>
              <w:t>年</w:t>
            </w:r>
          </w:p>
          <w:p>
            <w:pPr>
              <w:widowControl/>
              <w:spacing w:line="340" w:lineRule="atLeast"/>
              <w:jc w:val="left"/>
              <w:rPr>
                <w:color w:val="444444"/>
                <w:kern w:val="0"/>
                <w:sz w:val="24"/>
                <w:szCs w:val="24"/>
              </w:rPr>
            </w:pPr>
            <w:r>
              <w:rPr>
                <w:rFonts w:hAnsi="宋体"/>
                <w:b/>
                <w:bCs/>
                <w:color w:val="444444"/>
                <w:kern w:val="0"/>
                <w:szCs w:val="21"/>
              </w:rPr>
              <w:t>五、考试内容：</w:t>
            </w:r>
            <w:r>
              <w:rPr>
                <w:b/>
                <w:bCs/>
                <w:color w:val="444444"/>
                <w:kern w:val="0"/>
                <w:szCs w:val="21"/>
              </w:rPr>
              <w:t> </w:t>
            </w:r>
          </w:p>
          <w:p>
            <w:pPr>
              <w:widowControl/>
              <w:spacing w:line="340" w:lineRule="atLeast"/>
              <w:ind w:firstLine="420"/>
              <w:jc w:val="left"/>
              <w:rPr>
                <w:color w:val="444444"/>
                <w:kern w:val="0"/>
                <w:sz w:val="24"/>
                <w:szCs w:val="24"/>
              </w:rPr>
            </w:pPr>
            <w:r>
              <w:rPr>
                <w:rFonts w:hAnsi="宋体"/>
                <w:color w:val="444444"/>
                <w:kern w:val="0"/>
                <w:szCs w:val="21"/>
              </w:rPr>
              <w:t>本考试内容主要包括以下几个部分：染色体与</w:t>
            </w:r>
            <w:r>
              <w:rPr>
                <w:color w:val="444444"/>
                <w:kern w:val="0"/>
                <w:szCs w:val="21"/>
              </w:rPr>
              <w:t>DNA</w:t>
            </w:r>
            <w:r>
              <w:rPr>
                <w:rFonts w:hAnsi="宋体"/>
                <w:color w:val="444444"/>
                <w:kern w:val="0"/>
                <w:szCs w:val="21"/>
              </w:rPr>
              <w:t>、生物信息的传递（从</w:t>
            </w:r>
            <w:r>
              <w:rPr>
                <w:color w:val="444444"/>
                <w:kern w:val="0"/>
                <w:szCs w:val="21"/>
              </w:rPr>
              <w:t>DNA</w:t>
            </w:r>
            <w:r>
              <w:rPr>
                <w:rFonts w:hAnsi="宋体"/>
                <w:color w:val="444444"/>
                <w:kern w:val="0"/>
                <w:szCs w:val="21"/>
              </w:rPr>
              <w:t>到</w:t>
            </w:r>
            <w:r>
              <w:rPr>
                <w:color w:val="444444"/>
                <w:kern w:val="0"/>
                <w:szCs w:val="21"/>
              </w:rPr>
              <w:t>RNA</w:t>
            </w:r>
            <w:r>
              <w:rPr>
                <w:rFonts w:hAnsi="宋体"/>
                <w:color w:val="444444"/>
                <w:kern w:val="0"/>
                <w:szCs w:val="21"/>
              </w:rPr>
              <w:t>、从</w:t>
            </w:r>
            <w:r>
              <w:rPr>
                <w:color w:val="444444"/>
                <w:kern w:val="0"/>
                <w:szCs w:val="21"/>
              </w:rPr>
              <w:t>mRNA</w:t>
            </w:r>
            <w:r>
              <w:rPr>
                <w:rFonts w:hAnsi="宋体"/>
                <w:color w:val="444444"/>
                <w:kern w:val="0"/>
                <w:szCs w:val="21"/>
              </w:rPr>
              <w:t>到蛋白质）、基因的表达与调控（原核基因表达调控模式、真核基因表达调控模式）、分子生物学研究方法等。考试题型包括名词解释、选择题、简答题和论述题，总分为</w:t>
            </w:r>
            <w:r>
              <w:rPr>
                <w:color w:val="444444"/>
                <w:kern w:val="0"/>
                <w:szCs w:val="21"/>
              </w:rPr>
              <w:t>100</w:t>
            </w:r>
            <w:r>
              <w:rPr>
                <w:rFonts w:hAnsi="宋体"/>
                <w:color w:val="444444"/>
                <w:kern w:val="0"/>
                <w:szCs w:val="21"/>
              </w:rPr>
              <w:t>分。</w:t>
            </w:r>
          </w:p>
          <w:p>
            <w:pPr>
              <w:widowControl/>
              <w:spacing w:line="340" w:lineRule="atLeast"/>
              <w:jc w:val="left"/>
              <w:rPr>
                <w:color w:val="444444"/>
                <w:kern w:val="0"/>
                <w:sz w:val="24"/>
                <w:szCs w:val="24"/>
              </w:rPr>
            </w:pPr>
            <w:r>
              <w:rPr>
                <w:b/>
                <w:bCs/>
                <w:color w:val="444444"/>
                <w:kern w:val="0"/>
                <w:szCs w:val="21"/>
              </w:rPr>
              <w:t>I</w:t>
            </w:r>
            <w:r>
              <w:rPr>
                <w:rFonts w:hAnsi="宋体"/>
                <w:b/>
                <w:bCs/>
                <w:color w:val="444444"/>
                <w:kern w:val="0"/>
                <w:szCs w:val="21"/>
              </w:rPr>
              <w:t>．染色体与</w:t>
            </w:r>
            <w:r>
              <w:rPr>
                <w:b/>
                <w:bCs/>
                <w:color w:val="444444"/>
                <w:kern w:val="0"/>
                <w:szCs w:val="21"/>
              </w:rPr>
              <w:t>DNA</w:t>
            </w:r>
          </w:p>
          <w:p>
            <w:pPr>
              <w:widowControl/>
              <w:spacing w:line="340" w:lineRule="atLeast"/>
              <w:jc w:val="left"/>
              <w:rPr>
                <w:color w:val="444444"/>
                <w:kern w:val="0"/>
                <w:sz w:val="24"/>
                <w:szCs w:val="24"/>
              </w:rPr>
            </w:pPr>
            <w:r>
              <w:rPr>
                <w:color w:val="444444"/>
                <w:kern w:val="0"/>
                <w:szCs w:val="21"/>
              </w:rPr>
              <w:t>1.</w:t>
            </w:r>
            <w:r>
              <w:rPr>
                <w:color w:val="444444"/>
                <w:kern w:val="0"/>
              </w:rPr>
              <w:t> </w:t>
            </w:r>
            <w:r>
              <w:rPr>
                <w:rFonts w:hAnsi="宋体"/>
                <w:color w:val="444444"/>
                <w:kern w:val="0"/>
                <w:szCs w:val="21"/>
              </w:rPr>
              <w:t>要求：</w:t>
            </w:r>
          </w:p>
          <w:p>
            <w:pPr>
              <w:widowControl/>
              <w:spacing w:line="340" w:lineRule="atLeast"/>
              <w:ind w:firstLine="420" w:firstLineChars="200"/>
              <w:jc w:val="left"/>
              <w:rPr>
                <w:color w:val="444444"/>
                <w:kern w:val="0"/>
                <w:szCs w:val="21"/>
              </w:rPr>
            </w:pPr>
            <w:r>
              <w:rPr>
                <w:rFonts w:hAnsi="宋体"/>
                <w:color w:val="444444"/>
                <w:kern w:val="0"/>
                <w:szCs w:val="21"/>
              </w:rPr>
              <w:t>真核生物染色体的组成、真核生物基因组的特点、</w:t>
            </w:r>
            <w:r>
              <w:rPr>
                <w:color w:val="444444"/>
                <w:kern w:val="0"/>
                <w:szCs w:val="21"/>
              </w:rPr>
              <w:t>DNA</w:t>
            </w:r>
            <w:r>
              <w:rPr>
                <w:rFonts w:hAnsi="宋体"/>
                <w:color w:val="444444"/>
                <w:kern w:val="0"/>
                <w:szCs w:val="21"/>
              </w:rPr>
              <w:t>的结构；</w:t>
            </w:r>
            <w:r>
              <w:rPr>
                <w:color w:val="444444"/>
                <w:kern w:val="0"/>
                <w:szCs w:val="21"/>
              </w:rPr>
              <w:t xml:space="preserve"> DNA</w:t>
            </w:r>
            <w:r>
              <w:rPr>
                <w:rFonts w:hAnsi="宋体"/>
                <w:color w:val="444444"/>
                <w:kern w:val="0"/>
                <w:szCs w:val="21"/>
              </w:rPr>
              <w:t>复制的一般规律和过程、真核生物和原核生物</w:t>
            </w:r>
            <w:r>
              <w:rPr>
                <w:color w:val="444444"/>
                <w:kern w:val="0"/>
                <w:szCs w:val="21"/>
              </w:rPr>
              <w:t>DAN</w:t>
            </w:r>
            <w:r>
              <w:rPr>
                <w:rFonts w:hAnsi="宋体"/>
                <w:color w:val="444444"/>
                <w:kern w:val="0"/>
                <w:szCs w:val="21"/>
              </w:rPr>
              <w:t>复制特点的比较；</w:t>
            </w:r>
            <w:r>
              <w:rPr>
                <w:color w:val="444444"/>
                <w:kern w:val="0"/>
                <w:szCs w:val="21"/>
              </w:rPr>
              <w:t>DNA</w:t>
            </w:r>
            <w:r>
              <w:rPr>
                <w:rFonts w:hAnsi="宋体"/>
                <w:color w:val="444444"/>
                <w:kern w:val="0"/>
                <w:szCs w:val="21"/>
              </w:rPr>
              <w:t>修复的机理和方式；</w:t>
            </w:r>
            <w:r>
              <w:rPr>
                <w:color w:val="444444"/>
                <w:kern w:val="0"/>
                <w:szCs w:val="21"/>
              </w:rPr>
              <w:t>DNA</w:t>
            </w:r>
            <w:r>
              <w:rPr>
                <w:rFonts w:hAnsi="宋体"/>
                <w:color w:val="444444"/>
                <w:kern w:val="0"/>
                <w:szCs w:val="21"/>
              </w:rPr>
              <w:t>转座的机制和转座子的概念等。</w:t>
            </w:r>
          </w:p>
          <w:p>
            <w:pPr>
              <w:widowControl/>
              <w:spacing w:line="340" w:lineRule="atLeast"/>
              <w:jc w:val="left"/>
              <w:rPr>
                <w:color w:val="444444"/>
                <w:kern w:val="0"/>
                <w:sz w:val="24"/>
                <w:szCs w:val="24"/>
              </w:rPr>
            </w:pPr>
            <w:r>
              <w:rPr>
                <w:color w:val="444444"/>
                <w:kern w:val="0"/>
                <w:szCs w:val="21"/>
              </w:rPr>
              <w:t>2.</w:t>
            </w:r>
            <w:r>
              <w:rPr>
                <w:rFonts w:hAnsi="宋体"/>
                <w:color w:val="444444"/>
                <w:kern w:val="0"/>
                <w:szCs w:val="21"/>
              </w:rPr>
              <w:t>题型：</w:t>
            </w:r>
          </w:p>
          <w:p>
            <w:pPr>
              <w:widowControl/>
              <w:spacing w:line="340" w:lineRule="atLeast"/>
              <w:jc w:val="left"/>
              <w:rPr>
                <w:color w:val="444444"/>
                <w:kern w:val="0"/>
                <w:sz w:val="24"/>
                <w:szCs w:val="24"/>
              </w:rPr>
            </w:pPr>
            <w:r>
              <w:rPr>
                <w:color w:val="444444"/>
                <w:kern w:val="0"/>
                <w:szCs w:val="21"/>
              </w:rPr>
              <w:t>  </w:t>
            </w:r>
            <w:r>
              <w:rPr>
                <w:rFonts w:hAnsi="宋体"/>
                <w:color w:val="444444"/>
                <w:kern w:val="0"/>
                <w:szCs w:val="21"/>
              </w:rPr>
              <w:t>名词解释、选择题和简答题。</w:t>
            </w:r>
          </w:p>
          <w:p>
            <w:pPr>
              <w:widowControl/>
              <w:spacing w:line="340" w:lineRule="atLeast"/>
              <w:jc w:val="left"/>
              <w:rPr>
                <w:color w:val="444444"/>
                <w:kern w:val="0"/>
                <w:sz w:val="24"/>
                <w:szCs w:val="24"/>
              </w:rPr>
            </w:pPr>
            <w:r>
              <w:rPr>
                <w:b/>
                <w:bCs/>
                <w:color w:val="444444"/>
                <w:kern w:val="0"/>
                <w:szCs w:val="21"/>
              </w:rPr>
              <w:t>II.</w:t>
            </w:r>
            <w:r>
              <w:rPr>
                <w:b/>
                <w:bCs/>
                <w:color w:val="444444"/>
                <w:kern w:val="0"/>
              </w:rPr>
              <w:t> </w:t>
            </w:r>
            <w:r>
              <w:rPr>
                <w:rFonts w:hAnsi="宋体"/>
                <w:b/>
                <w:bCs/>
                <w:color w:val="444444"/>
                <w:kern w:val="0"/>
                <w:szCs w:val="21"/>
              </w:rPr>
              <w:t>生物信息的传递</w:t>
            </w:r>
          </w:p>
          <w:p>
            <w:pPr>
              <w:widowControl/>
              <w:spacing w:line="340" w:lineRule="atLeast"/>
              <w:jc w:val="left"/>
              <w:rPr>
                <w:color w:val="444444"/>
                <w:kern w:val="0"/>
                <w:sz w:val="24"/>
                <w:szCs w:val="24"/>
              </w:rPr>
            </w:pPr>
            <w:r>
              <w:rPr>
                <w:color w:val="444444"/>
                <w:kern w:val="0"/>
                <w:szCs w:val="21"/>
              </w:rPr>
              <w:t>1.</w:t>
            </w:r>
            <w:r>
              <w:rPr>
                <w:color w:val="444444"/>
                <w:kern w:val="0"/>
              </w:rPr>
              <w:t> </w:t>
            </w:r>
            <w:r>
              <w:rPr>
                <w:rFonts w:hAnsi="宋体"/>
                <w:color w:val="444444"/>
                <w:kern w:val="0"/>
                <w:szCs w:val="21"/>
              </w:rPr>
              <w:t>要求：</w:t>
            </w:r>
          </w:p>
          <w:p>
            <w:pPr>
              <w:widowControl/>
              <w:spacing w:line="340" w:lineRule="atLeast"/>
              <w:ind w:firstLine="420" w:firstLineChars="200"/>
              <w:jc w:val="left"/>
              <w:rPr>
                <w:color w:val="444444"/>
                <w:kern w:val="0"/>
                <w:szCs w:val="21"/>
              </w:rPr>
            </w:pPr>
            <w:r>
              <w:rPr>
                <w:color w:val="444444"/>
                <w:kern w:val="0"/>
                <w:szCs w:val="21"/>
              </w:rPr>
              <w:t>RNA</w:t>
            </w:r>
            <w:r>
              <w:rPr>
                <w:rFonts w:hAnsi="宋体"/>
                <w:color w:val="444444"/>
                <w:kern w:val="0"/>
                <w:szCs w:val="21"/>
              </w:rPr>
              <w:t>转录的一般规律和基本过程；</w:t>
            </w:r>
            <w:r>
              <w:rPr>
                <w:color w:val="444444"/>
                <w:kern w:val="0"/>
                <w:szCs w:val="21"/>
              </w:rPr>
              <w:t>RNA</w:t>
            </w:r>
            <w:r>
              <w:rPr>
                <w:rFonts w:hAnsi="宋体"/>
                <w:color w:val="444444"/>
                <w:kern w:val="0"/>
                <w:szCs w:val="21"/>
              </w:rPr>
              <w:t>聚合酶的作用机理；启动子的基本结构、增强子的作用特点以及启动子与增强子的比较；原核生物与真核生物</w:t>
            </w:r>
            <w:r>
              <w:rPr>
                <w:color w:val="444444"/>
                <w:kern w:val="0"/>
                <w:szCs w:val="21"/>
              </w:rPr>
              <w:t>mRNA</w:t>
            </w:r>
            <w:r>
              <w:rPr>
                <w:rFonts w:hAnsi="宋体"/>
                <w:color w:val="444444"/>
                <w:kern w:val="0"/>
                <w:szCs w:val="21"/>
              </w:rPr>
              <w:t>的特征比较；转录的终止；</w:t>
            </w:r>
            <w:r>
              <w:rPr>
                <w:color w:val="444444"/>
                <w:kern w:val="0"/>
                <w:szCs w:val="21"/>
              </w:rPr>
              <w:t>RNA</w:t>
            </w:r>
            <w:r>
              <w:rPr>
                <w:rFonts w:hAnsi="宋体"/>
                <w:color w:val="444444"/>
                <w:kern w:val="0"/>
                <w:szCs w:val="21"/>
              </w:rPr>
              <w:t>生物学功能的多样性；转录后的加工过程。</w:t>
            </w:r>
          </w:p>
          <w:p>
            <w:pPr>
              <w:widowControl/>
              <w:spacing w:line="340" w:lineRule="atLeast"/>
              <w:ind w:firstLine="420" w:firstLineChars="200"/>
              <w:jc w:val="left"/>
              <w:rPr>
                <w:color w:val="444444"/>
                <w:kern w:val="0"/>
                <w:szCs w:val="21"/>
              </w:rPr>
            </w:pPr>
            <w:r>
              <w:rPr>
                <w:rFonts w:hAnsi="宋体"/>
                <w:color w:val="444444"/>
                <w:kern w:val="0"/>
                <w:szCs w:val="21"/>
              </w:rPr>
              <w:t>三联体密码子的概念和遗传密码的性质；</w:t>
            </w:r>
            <w:r>
              <w:rPr>
                <w:color w:val="444444"/>
                <w:kern w:val="0"/>
                <w:szCs w:val="21"/>
              </w:rPr>
              <w:t>tRNA</w:t>
            </w:r>
            <w:r>
              <w:rPr>
                <w:rFonts w:hAnsi="宋体"/>
                <w:color w:val="444444"/>
                <w:kern w:val="0"/>
                <w:szCs w:val="21"/>
              </w:rPr>
              <w:t>在蛋白质生物合成中的作用和原理；核糖体的结构和在蛋白质生物合成中的作用；蛋白质合成的生物学机制；蛋白质转运机制。</w:t>
            </w:r>
          </w:p>
          <w:p>
            <w:pPr>
              <w:widowControl/>
              <w:spacing w:line="340" w:lineRule="atLeast"/>
              <w:jc w:val="left"/>
              <w:rPr>
                <w:color w:val="444444"/>
                <w:kern w:val="0"/>
                <w:sz w:val="24"/>
                <w:szCs w:val="24"/>
              </w:rPr>
            </w:pPr>
            <w:r>
              <w:rPr>
                <w:color w:val="444444"/>
                <w:kern w:val="0"/>
                <w:szCs w:val="21"/>
              </w:rPr>
              <w:t>2.</w:t>
            </w:r>
            <w:r>
              <w:rPr>
                <w:color w:val="444444"/>
                <w:kern w:val="0"/>
              </w:rPr>
              <w:t> </w:t>
            </w:r>
            <w:r>
              <w:rPr>
                <w:rFonts w:hAnsi="宋体"/>
                <w:color w:val="444444"/>
                <w:kern w:val="0"/>
                <w:szCs w:val="21"/>
              </w:rPr>
              <w:t>题型：</w:t>
            </w:r>
            <w:r>
              <w:rPr>
                <w:color w:val="444444"/>
                <w:kern w:val="0"/>
                <w:szCs w:val="21"/>
              </w:rPr>
              <w:t> </w:t>
            </w:r>
          </w:p>
          <w:p>
            <w:pPr>
              <w:widowControl/>
              <w:spacing w:line="340" w:lineRule="atLeast"/>
              <w:ind w:left="178"/>
              <w:jc w:val="left"/>
              <w:rPr>
                <w:color w:val="444444"/>
                <w:kern w:val="0"/>
                <w:sz w:val="24"/>
                <w:szCs w:val="24"/>
              </w:rPr>
            </w:pPr>
            <w:r>
              <w:rPr>
                <w:color w:val="444444"/>
                <w:kern w:val="0"/>
                <w:szCs w:val="21"/>
              </w:rPr>
              <w:t> </w:t>
            </w:r>
            <w:r>
              <w:rPr>
                <w:rFonts w:hAnsi="宋体"/>
                <w:color w:val="444444"/>
                <w:kern w:val="0"/>
                <w:szCs w:val="21"/>
              </w:rPr>
              <w:t>名词解释、选择题、简答题。</w:t>
            </w:r>
          </w:p>
          <w:p>
            <w:pPr>
              <w:widowControl/>
              <w:spacing w:line="340" w:lineRule="atLeast"/>
              <w:jc w:val="left"/>
              <w:rPr>
                <w:color w:val="444444"/>
                <w:kern w:val="0"/>
                <w:sz w:val="24"/>
                <w:szCs w:val="24"/>
              </w:rPr>
            </w:pPr>
            <w:r>
              <w:rPr>
                <w:b/>
                <w:bCs/>
                <w:color w:val="444444"/>
                <w:kern w:val="0"/>
                <w:szCs w:val="21"/>
              </w:rPr>
              <w:t>III</w:t>
            </w:r>
            <w:r>
              <w:rPr>
                <w:rFonts w:hAnsi="宋体"/>
                <w:b/>
                <w:bCs/>
                <w:color w:val="444444"/>
                <w:kern w:val="0"/>
                <w:szCs w:val="21"/>
              </w:rPr>
              <w:t>．基因的表达与调控</w:t>
            </w:r>
          </w:p>
          <w:p>
            <w:pPr>
              <w:widowControl/>
              <w:spacing w:line="340" w:lineRule="atLeast"/>
              <w:jc w:val="left"/>
              <w:rPr>
                <w:color w:val="444444"/>
                <w:kern w:val="0"/>
                <w:sz w:val="24"/>
                <w:szCs w:val="24"/>
              </w:rPr>
            </w:pPr>
            <w:r>
              <w:rPr>
                <w:color w:val="444444"/>
                <w:kern w:val="0"/>
                <w:szCs w:val="21"/>
              </w:rPr>
              <w:t>1.</w:t>
            </w:r>
            <w:r>
              <w:rPr>
                <w:color w:val="444444"/>
                <w:kern w:val="0"/>
              </w:rPr>
              <w:t> </w:t>
            </w:r>
            <w:r>
              <w:rPr>
                <w:rFonts w:hAnsi="宋体"/>
                <w:color w:val="444444"/>
                <w:kern w:val="0"/>
                <w:szCs w:val="21"/>
              </w:rPr>
              <w:t>要求：</w:t>
            </w:r>
          </w:p>
          <w:p>
            <w:pPr>
              <w:widowControl/>
              <w:spacing w:line="340" w:lineRule="atLeast"/>
              <w:jc w:val="left"/>
              <w:rPr>
                <w:color w:val="444444"/>
                <w:kern w:val="0"/>
                <w:sz w:val="24"/>
                <w:szCs w:val="24"/>
              </w:rPr>
            </w:pPr>
            <w:r>
              <w:rPr>
                <w:color w:val="444444"/>
                <w:kern w:val="0"/>
                <w:szCs w:val="21"/>
              </w:rPr>
              <w:t>  </w:t>
            </w:r>
            <w:r>
              <w:rPr>
                <w:rFonts w:hAnsi="宋体"/>
                <w:color w:val="444444"/>
                <w:kern w:val="0"/>
                <w:szCs w:val="21"/>
              </w:rPr>
              <w:t>基因表达的概念、方式、基本原理和意义；原核生物基因表达调控机制的类型和特点；操纵子和弱化子的概念；乳糖操纵子和色氨酸操纵子的作用机理等。真核基因转录调控的顺式作用元件；反式作用因子的种类和作用特点；蛋白质磷酸化与基因表达；真核基因转录后、翻译及翻译后调控。</w:t>
            </w:r>
          </w:p>
          <w:p>
            <w:pPr>
              <w:widowControl/>
              <w:spacing w:line="340" w:lineRule="atLeast"/>
              <w:jc w:val="left"/>
              <w:rPr>
                <w:color w:val="444444"/>
                <w:kern w:val="0"/>
                <w:sz w:val="24"/>
                <w:szCs w:val="24"/>
              </w:rPr>
            </w:pPr>
            <w:r>
              <w:rPr>
                <w:color w:val="444444"/>
                <w:kern w:val="0"/>
                <w:szCs w:val="21"/>
              </w:rPr>
              <w:t>2.</w:t>
            </w:r>
            <w:r>
              <w:rPr>
                <w:rFonts w:hAnsi="宋体"/>
                <w:color w:val="444444"/>
                <w:kern w:val="0"/>
                <w:szCs w:val="21"/>
              </w:rPr>
              <w:t>题型：</w:t>
            </w:r>
            <w:r>
              <w:rPr>
                <w:color w:val="444444"/>
                <w:kern w:val="0"/>
                <w:szCs w:val="21"/>
              </w:rPr>
              <w:t xml:space="preserve">  </w:t>
            </w:r>
          </w:p>
          <w:p>
            <w:pPr>
              <w:widowControl/>
              <w:spacing w:line="340" w:lineRule="atLeast"/>
              <w:jc w:val="left"/>
              <w:rPr>
                <w:color w:val="444444"/>
                <w:kern w:val="0"/>
                <w:szCs w:val="21"/>
              </w:rPr>
            </w:pPr>
            <w:r>
              <w:rPr>
                <w:color w:val="444444"/>
                <w:kern w:val="0"/>
                <w:szCs w:val="21"/>
              </w:rPr>
              <w:t>  </w:t>
            </w:r>
            <w:r>
              <w:rPr>
                <w:rFonts w:hAnsi="宋体"/>
                <w:color w:val="444444"/>
                <w:kern w:val="0"/>
                <w:szCs w:val="21"/>
              </w:rPr>
              <w:t>名词解释、选择题、简答题和论述题。</w:t>
            </w:r>
          </w:p>
          <w:p>
            <w:pPr>
              <w:widowControl/>
              <w:spacing w:line="340" w:lineRule="atLeast"/>
              <w:jc w:val="left"/>
              <w:rPr>
                <w:color w:val="444444"/>
                <w:kern w:val="0"/>
                <w:sz w:val="24"/>
                <w:szCs w:val="24"/>
              </w:rPr>
            </w:pPr>
            <w:r>
              <w:rPr>
                <w:b/>
                <w:bCs/>
                <w:color w:val="444444"/>
                <w:kern w:val="0"/>
                <w:szCs w:val="21"/>
              </w:rPr>
              <w:t>IV.</w:t>
            </w:r>
            <w:r>
              <w:rPr>
                <w:b/>
                <w:bCs/>
                <w:color w:val="444444"/>
                <w:kern w:val="0"/>
              </w:rPr>
              <w:t> </w:t>
            </w:r>
            <w:r>
              <w:rPr>
                <w:rFonts w:hAnsi="宋体"/>
                <w:b/>
                <w:bCs/>
                <w:color w:val="444444"/>
                <w:kern w:val="0"/>
                <w:szCs w:val="21"/>
              </w:rPr>
              <w:t>分子生物学研究方法</w:t>
            </w:r>
          </w:p>
          <w:p>
            <w:pPr>
              <w:widowControl/>
              <w:spacing w:line="340" w:lineRule="atLeast"/>
              <w:jc w:val="left"/>
              <w:rPr>
                <w:color w:val="444444"/>
                <w:kern w:val="0"/>
                <w:sz w:val="24"/>
                <w:szCs w:val="24"/>
              </w:rPr>
            </w:pPr>
            <w:r>
              <w:rPr>
                <w:color w:val="444444"/>
                <w:kern w:val="0"/>
                <w:szCs w:val="21"/>
              </w:rPr>
              <w:t>1.</w:t>
            </w:r>
            <w:r>
              <w:rPr>
                <w:color w:val="444444"/>
                <w:kern w:val="0"/>
              </w:rPr>
              <w:t> </w:t>
            </w:r>
            <w:r>
              <w:rPr>
                <w:rFonts w:hAnsi="宋体"/>
                <w:color w:val="444444"/>
                <w:kern w:val="0"/>
                <w:szCs w:val="21"/>
              </w:rPr>
              <w:t>要求：</w:t>
            </w:r>
          </w:p>
          <w:p>
            <w:pPr>
              <w:widowControl/>
              <w:spacing w:line="340" w:lineRule="atLeast"/>
              <w:ind w:firstLine="420" w:firstLineChars="200"/>
              <w:jc w:val="left"/>
              <w:rPr>
                <w:color w:val="444444"/>
                <w:kern w:val="0"/>
                <w:szCs w:val="21"/>
              </w:rPr>
            </w:pPr>
            <w:r>
              <w:rPr>
                <w:rFonts w:hAnsi="宋体"/>
                <w:color w:val="444444"/>
                <w:kern w:val="0"/>
                <w:szCs w:val="21"/>
              </w:rPr>
              <w:t>分子克隆技术和分子杂交技术的基本原理和方法；基因遗传转化和基因编辑技术等；</w:t>
            </w:r>
            <w:r>
              <w:rPr>
                <w:color w:val="444444"/>
                <w:kern w:val="0"/>
                <w:szCs w:val="21"/>
              </w:rPr>
              <w:t>PCR</w:t>
            </w:r>
            <w:r>
              <w:rPr>
                <w:rFonts w:hAnsi="宋体"/>
                <w:color w:val="444444"/>
                <w:kern w:val="0"/>
                <w:szCs w:val="21"/>
              </w:rPr>
              <w:t>技术原理和应用等；</w:t>
            </w:r>
            <w:r>
              <w:rPr>
                <w:color w:val="444444"/>
                <w:kern w:val="0"/>
                <w:szCs w:val="21"/>
              </w:rPr>
              <w:t>DNA</w:t>
            </w:r>
            <w:r>
              <w:rPr>
                <w:rFonts w:hAnsi="宋体"/>
                <w:color w:val="444444"/>
                <w:kern w:val="0"/>
                <w:szCs w:val="21"/>
              </w:rPr>
              <w:t>序列测定方法；转录组和蛋白组学等技术。</w:t>
            </w:r>
          </w:p>
          <w:p>
            <w:pPr>
              <w:widowControl/>
              <w:spacing w:line="340" w:lineRule="atLeast"/>
              <w:jc w:val="left"/>
              <w:rPr>
                <w:color w:val="444444"/>
                <w:kern w:val="0"/>
                <w:szCs w:val="21"/>
              </w:rPr>
            </w:pPr>
            <w:r>
              <w:rPr>
                <w:color w:val="444444"/>
                <w:kern w:val="0"/>
                <w:szCs w:val="21"/>
              </w:rPr>
              <w:t>2.</w:t>
            </w:r>
            <w:r>
              <w:rPr>
                <w:color w:val="444444"/>
                <w:kern w:val="0"/>
              </w:rPr>
              <w:t> </w:t>
            </w:r>
            <w:r>
              <w:rPr>
                <w:rFonts w:hAnsi="宋体"/>
                <w:color w:val="444444"/>
                <w:kern w:val="0"/>
                <w:szCs w:val="21"/>
              </w:rPr>
              <w:t>题型：</w:t>
            </w:r>
          </w:p>
          <w:p>
            <w:pPr>
              <w:widowControl/>
              <w:spacing w:line="340" w:lineRule="atLeast"/>
              <w:jc w:val="left"/>
              <w:rPr>
                <w:color w:val="444444"/>
                <w:kern w:val="0"/>
                <w:sz w:val="24"/>
                <w:szCs w:val="24"/>
              </w:rPr>
            </w:pPr>
            <w:r>
              <w:rPr>
                <w:color w:val="444444"/>
                <w:kern w:val="0"/>
                <w:szCs w:val="21"/>
              </w:rPr>
              <w:t xml:space="preserve">    </w:t>
            </w:r>
            <w:r>
              <w:rPr>
                <w:rFonts w:hAnsi="宋体"/>
                <w:color w:val="444444"/>
                <w:kern w:val="0"/>
                <w:szCs w:val="21"/>
              </w:rPr>
              <w:t>简答题和论述题。</w:t>
            </w:r>
          </w:p>
          <w:p>
            <w:pPr>
              <w:widowControl/>
              <w:spacing w:line="340" w:lineRule="atLeast"/>
              <w:jc w:val="left"/>
              <w:rPr>
                <w:color w:val="444444"/>
                <w:kern w:val="0"/>
                <w:sz w:val="24"/>
                <w:szCs w:val="24"/>
              </w:rPr>
            </w:pPr>
            <w:r>
              <w:rPr>
                <w:color w:val="5F7084"/>
                <w:kern w:val="0"/>
                <w:szCs w:val="21"/>
              </w:rPr>
              <w:t> </w:t>
            </w:r>
          </w:p>
          <w:p>
            <w:pPr>
              <w:widowControl/>
              <w:spacing w:line="340" w:lineRule="atLeast"/>
              <w:jc w:val="left"/>
              <w:rPr>
                <w:color w:val="444444"/>
                <w:kern w:val="0"/>
                <w:sz w:val="24"/>
                <w:szCs w:val="24"/>
              </w:rPr>
            </w:pPr>
            <w:r>
              <w:rPr>
                <w:rFonts w:hAnsi="宋体"/>
                <w:b/>
                <w:bCs/>
                <w:color w:val="444444"/>
                <w:kern w:val="0"/>
                <w:szCs w:val="21"/>
              </w:rPr>
              <w:t>《分子生物学》考试内容和题型参考表</w:t>
            </w:r>
          </w:p>
          <w:p>
            <w:pPr>
              <w:widowControl/>
              <w:spacing w:line="340" w:lineRule="atLeast"/>
              <w:jc w:val="left"/>
              <w:rPr>
                <w:color w:val="444444"/>
                <w:kern w:val="0"/>
                <w:sz w:val="24"/>
                <w:szCs w:val="24"/>
              </w:rPr>
            </w:pPr>
            <w:r>
              <w:rPr>
                <w:color w:val="5F7084"/>
                <w:kern w:val="0"/>
                <w:szCs w:val="21"/>
              </w:rPr>
              <w:t> </w:t>
            </w:r>
          </w:p>
          <w:tbl>
            <w:tblPr>
              <w:tblStyle w:val="4"/>
              <w:tblW w:w="7081" w:type="dxa"/>
              <w:jc w:val="center"/>
              <w:tblLayout w:type="autofit"/>
              <w:tblCellMar>
                <w:top w:w="0" w:type="dxa"/>
                <w:left w:w="0" w:type="dxa"/>
                <w:bottom w:w="0" w:type="dxa"/>
                <w:right w:w="0" w:type="dxa"/>
              </w:tblCellMar>
            </w:tblPr>
            <w:tblGrid>
              <w:gridCol w:w="645"/>
              <w:gridCol w:w="1495"/>
              <w:gridCol w:w="4160"/>
              <w:gridCol w:w="781"/>
            </w:tblGrid>
            <w:tr>
              <w:tblPrEx>
                <w:tblCellMar>
                  <w:top w:w="0" w:type="dxa"/>
                  <w:left w:w="0" w:type="dxa"/>
                  <w:bottom w:w="0" w:type="dxa"/>
                  <w:right w:w="0" w:type="dxa"/>
                </w:tblCellMar>
              </w:tblPrEx>
              <w:trPr>
                <w:wBefore w:w="0" w:type="dxa"/>
                <w:jc w:val="center"/>
              </w:trPr>
              <w:tc>
                <w:tcPr>
                  <w:tcW w:w="64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rFonts w:hAnsi="宋体"/>
                      <w:b/>
                      <w:bCs/>
                      <w:kern w:val="0"/>
                      <w:szCs w:val="21"/>
                    </w:rPr>
                    <w:t>序号</w:t>
                  </w:r>
                </w:p>
              </w:tc>
              <w:tc>
                <w:tcPr>
                  <w:tcW w:w="14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rFonts w:hAnsi="宋体"/>
                      <w:b/>
                      <w:bCs/>
                      <w:kern w:val="0"/>
                      <w:szCs w:val="21"/>
                    </w:rPr>
                    <w:t>题型</w:t>
                  </w:r>
                </w:p>
              </w:tc>
              <w:tc>
                <w:tcPr>
                  <w:tcW w:w="416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rFonts w:hAnsi="宋体"/>
                      <w:b/>
                      <w:bCs/>
                      <w:kern w:val="0"/>
                      <w:szCs w:val="21"/>
                    </w:rPr>
                    <w:t>考试内容</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rFonts w:hAnsi="宋体"/>
                      <w:b/>
                      <w:bCs/>
                      <w:kern w:val="0"/>
                      <w:szCs w:val="21"/>
                    </w:rPr>
                    <w:t>分值</w:t>
                  </w:r>
                </w:p>
              </w:tc>
            </w:tr>
            <w:tr>
              <w:tblPrEx>
                <w:tblCellMar>
                  <w:top w:w="0" w:type="dxa"/>
                  <w:left w:w="0" w:type="dxa"/>
                  <w:bottom w:w="0" w:type="dxa"/>
                  <w:right w:w="0" w:type="dxa"/>
                </w:tblCellMar>
              </w:tblPrEx>
              <w:trPr>
                <w:wBefore w:w="0" w:type="dxa"/>
                <w:jc w:val="center"/>
              </w:trPr>
              <w:tc>
                <w:tcPr>
                  <w:tcW w:w="64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kern w:val="0"/>
                      <w:szCs w:val="21"/>
                    </w:rPr>
                    <w:t>1</w:t>
                  </w:r>
                </w:p>
              </w:tc>
              <w:tc>
                <w:tcPr>
                  <w:tcW w:w="14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rFonts w:hAnsi="宋体"/>
                      <w:kern w:val="0"/>
                      <w:szCs w:val="21"/>
                    </w:rPr>
                    <w:t>名称解释</w:t>
                  </w:r>
                </w:p>
              </w:tc>
              <w:tc>
                <w:tcPr>
                  <w:tcW w:w="41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rFonts w:hAnsi="宋体"/>
                      <w:kern w:val="0"/>
                      <w:szCs w:val="21"/>
                    </w:rPr>
                    <w:t>染色体与</w:t>
                  </w:r>
                  <w:r>
                    <w:rPr>
                      <w:kern w:val="0"/>
                      <w:szCs w:val="21"/>
                    </w:rPr>
                    <w:t>DNA</w:t>
                  </w:r>
                  <w:r>
                    <w:rPr>
                      <w:rFonts w:hAnsi="宋体"/>
                      <w:kern w:val="0"/>
                      <w:szCs w:val="21"/>
                    </w:rPr>
                    <w:t>、生物信息的传递、基因的表达与调控、分子生物学研究方法</w:t>
                  </w:r>
                </w:p>
              </w:tc>
              <w:tc>
                <w:tcPr>
                  <w:tcW w:w="7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rFonts w:hint="eastAsia"/>
                      <w:kern w:val="0"/>
                      <w:szCs w:val="21"/>
                    </w:rPr>
                    <w:t>4</w:t>
                  </w:r>
                  <w:r>
                    <w:rPr>
                      <w:kern w:val="0"/>
                      <w:szCs w:val="21"/>
                    </w:rPr>
                    <w:t>0</w:t>
                  </w:r>
                </w:p>
              </w:tc>
            </w:tr>
            <w:tr>
              <w:tblPrEx>
                <w:tblCellMar>
                  <w:top w:w="0" w:type="dxa"/>
                  <w:left w:w="0" w:type="dxa"/>
                  <w:bottom w:w="0" w:type="dxa"/>
                  <w:right w:w="0" w:type="dxa"/>
                </w:tblCellMar>
              </w:tblPrEx>
              <w:trPr>
                <w:wBefore w:w="0" w:type="dxa"/>
                <w:jc w:val="center"/>
              </w:trPr>
              <w:tc>
                <w:tcPr>
                  <w:tcW w:w="64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kern w:val="0"/>
                      <w:szCs w:val="21"/>
                    </w:rPr>
                    <w:t>2</w:t>
                  </w:r>
                </w:p>
              </w:tc>
              <w:tc>
                <w:tcPr>
                  <w:tcW w:w="14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rFonts w:hAnsi="宋体"/>
                      <w:kern w:val="0"/>
                      <w:szCs w:val="21"/>
                    </w:rPr>
                    <w:t>选择题</w:t>
                  </w:r>
                </w:p>
              </w:tc>
              <w:tc>
                <w:tcPr>
                  <w:tcW w:w="41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rFonts w:hAnsi="宋体"/>
                      <w:kern w:val="0"/>
                      <w:szCs w:val="21"/>
                    </w:rPr>
                    <w:t>染色体与</w:t>
                  </w:r>
                  <w:r>
                    <w:rPr>
                      <w:kern w:val="0"/>
                      <w:szCs w:val="21"/>
                    </w:rPr>
                    <w:t>DNA</w:t>
                  </w:r>
                  <w:r>
                    <w:rPr>
                      <w:rFonts w:hAnsi="宋体"/>
                      <w:kern w:val="0"/>
                      <w:szCs w:val="21"/>
                    </w:rPr>
                    <w:t>、生物信息的传递、基因的表达与调控、分子生物学研究方法</w:t>
                  </w:r>
                </w:p>
              </w:tc>
              <w:tc>
                <w:tcPr>
                  <w:tcW w:w="7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kern w:val="0"/>
                      <w:szCs w:val="21"/>
                    </w:rPr>
                    <w:t>20</w:t>
                  </w:r>
                </w:p>
              </w:tc>
            </w:tr>
            <w:tr>
              <w:tblPrEx>
                <w:tblCellMar>
                  <w:top w:w="0" w:type="dxa"/>
                  <w:left w:w="0" w:type="dxa"/>
                  <w:bottom w:w="0" w:type="dxa"/>
                  <w:right w:w="0" w:type="dxa"/>
                </w:tblCellMar>
              </w:tblPrEx>
              <w:trPr>
                <w:wBefore w:w="0" w:type="dxa"/>
                <w:jc w:val="center"/>
              </w:trPr>
              <w:tc>
                <w:tcPr>
                  <w:tcW w:w="64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kern w:val="0"/>
                      <w:szCs w:val="21"/>
                    </w:rPr>
                    <w:t>3</w:t>
                  </w:r>
                </w:p>
              </w:tc>
              <w:tc>
                <w:tcPr>
                  <w:tcW w:w="14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rFonts w:hAnsi="宋体"/>
                      <w:kern w:val="0"/>
                      <w:szCs w:val="21"/>
                    </w:rPr>
                    <w:t>简答题</w:t>
                  </w:r>
                </w:p>
              </w:tc>
              <w:tc>
                <w:tcPr>
                  <w:tcW w:w="41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left="360" w:hanging="360"/>
                    <w:jc w:val="left"/>
                    <w:rPr>
                      <w:kern w:val="0"/>
                      <w:sz w:val="24"/>
                      <w:szCs w:val="24"/>
                    </w:rPr>
                  </w:pPr>
                  <w:r>
                    <w:rPr>
                      <w:rFonts w:hAnsi="宋体"/>
                      <w:kern w:val="0"/>
                      <w:szCs w:val="21"/>
                    </w:rPr>
                    <w:t>染色体与</w:t>
                  </w:r>
                  <w:r>
                    <w:rPr>
                      <w:kern w:val="0"/>
                      <w:szCs w:val="21"/>
                    </w:rPr>
                    <w:t>DNA</w:t>
                  </w:r>
                  <w:r>
                    <w:rPr>
                      <w:rFonts w:hAnsi="宋体"/>
                      <w:kern w:val="0"/>
                      <w:szCs w:val="21"/>
                    </w:rPr>
                    <w:t>、生物信息的传递、基因的表达与调控、分子生物学研究方法</w:t>
                  </w:r>
                </w:p>
              </w:tc>
              <w:tc>
                <w:tcPr>
                  <w:tcW w:w="7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rFonts w:hint="eastAsia"/>
                      <w:kern w:val="0"/>
                      <w:szCs w:val="21"/>
                    </w:rPr>
                    <w:t>6</w:t>
                  </w:r>
                  <w:r>
                    <w:rPr>
                      <w:kern w:val="0"/>
                      <w:szCs w:val="21"/>
                    </w:rPr>
                    <w:t>0</w:t>
                  </w:r>
                </w:p>
              </w:tc>
            </w:tr>
            <w:tr>
              <w:tblPrEx>
                <w:tblCellMar>
                  <w:top w:w="0" w:type="dxa"/>
                  <w:left w:w="0" w:type="dxa"/>
                  <w:bottom w:w="0" w:type="dxa"/>
                  <w:right w:w="0" w:type="dxa"/>
                </w:tblCellMar>
              </w:tblPrEx>
              <w:trPr>
                <w:wBefore w:w="0" w:type="dxa"/>
                <w:jc w:val="center"/>
              </w:trPr>
              <w:tc>
                <w:tcPr>
                  <w:tcW w:w="64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kern w:val="0"/>
                      <w:szCs w:val="21"/>
                    </w:rPr>
                    <w:t>4</w:t>
                  </w:r>
                </w:p>
              </w:tc>
              <w:tc>
                <w:tcPr>
                  <w:tcW w:w="14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rFonts w:hAnsi="宋体"/>
                      <w:kern w:val="0"/>
                      <w:szCs w:val="21"/>
                    </w:rPr>
                    <w:t>论述题</w:t>
                  </w:r>
                </w:p>
              </w:tc>
              <w:tc>
                <w:tcPr>
                  <w:tcW w:w="41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rFonts w:hAnsi="宋体"/>
                      <w:kern w:val="0"/>
                      <w:szCs w:val="21"/>
                    </w:rPr>
                    <w:t>基因的表达与调控、分子生物学研究方法</w:t>
                  </w:r>
                </w:p>
              </w:tc>
              <w:tc>
                <w:tcPr>
                  <w:tcW w:w="7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rFonts w:hint="eastAsia"/>
                      <w:kern w:val="0"/>
                      <w:szCs w:val="21"/>
                    </w:rPr>
                    <w:t>3</w:t>
                  </w:r>
                  <w:r>
                    <w:rPr>
                      <w:kern w:val="0"/>
                      <w:szCs w:val="21"/>
                    </w:rPr>
                    <w:t>0</w:t>
                  </w:r>
                </w:p>
              </w:tc>
            </w:tr>
            <w:tr>
              <w:tblPrEx>
                <w:tblCellMar>
                  <w:top w:w="0" w:type="dxa"/>
                  <w:left w:w="0" w:type="dxa"/>
                  <w:bottom w:w="0" w:type="dxa"/>
                  <w:right w:w="0" w:type="dxa"/>
                </w:tblCellMar>
              </w:tblPrEx>
              <w:trPr>
                <w:wBefore w:w="0" w:type="dxa"/>
                <w:jc w:val="center"/>
              </w:trPr>
              <w:tc>
                <w:tcPr>
                  <w:tcW w:w="64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rFonts w:hAnsi="宋体"/>
                      <w:kern w:val="0"/>
                      <w:szCs w:val="21"/>
                    </w:rPr>
                    <w:t>共计</w:t>
                  </w:r>
                </w:p>
              </w:tc>
              <w:tc>
                <w:tcPr>
                  <w:tcW w:w="14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kern w:val="0"/>
                      <w:szCs w:val="21"/>
                    </w:rPr>
                    <w:t> </w:t>
                  </w:r>
                </w:p>
              </w:tc>
              <w:tc>
                <w:tcPr>
                  <w:tcW w:w="41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kern w:val="0"/>
                      <w:szCs w:val="21"/>
                    </w:rPr>
                    <w:t> </w:t>
                  </w:r>
                </w:p>
              </w:tc>
              <w:tc>
                <w:tcPr>
                  <w:tcW w:w="7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kern w:val="0"/>
                      <w:sz w:val="24"/>
                      <w:szCs w:val="24"/>
                    </w:rPr>
                  </w:pPr>
                  <w:r>
                    <w:rPr>
                      <w:kern w:val="0"/>
                      <w:szCs w:val="21"/>
                    </w:rPr>
                    <w:t>1</w:t>
                  </w:r>
                  <w:r>
                    <w:rPr>
                      <w:rFonts w:hint="eastAsia"/>
                      <w:kern w:val="0"/>
                      <w:szCs w:val="21"/>
                    </w:rPr>
                    <w:t>5</w:t>
                  </w:r>
                  <w:r>
                    <w:rPr>
                      <w:kern w:val="0"/>
                      <w:szCs w:val="21"/>
                    </w:rPr>
                    <w:t>0</w:t>
                  </w:r>
                </w:p>
              </w:tc>
            </w:tr>
          </w:tbl>
          <w:p>
            <w:pPr>
              <w:widowControl/>
              <w:spacing w:line="240" w:lineRule="atLeast"/>
              <w:jc w:val="left"/>
              <w:rPr>
                <w:color w:val="444444"/>
                <w:kern w:val="0"/>
                <w:sz w:val="24"/>
                <w:szCs w:val="24"/>
              </w:rPr>
            </w:pPr>
            <w:r>
              <w:rPr>
                <w:color w:val="5F7084"/>
                <w:kern w:val="0"/>
                <w:szCs w:val="21"/>
              </w:rPr>
              <w:t> </w:t>
            </w:r>
          </w:p>
          <w:p>
            <w:pPr>
              <w:widowControl/>
              <w:spacing w:line="240" w:lineRule="atLeast"/>
              <w:jc w:val="left"/>
              <w:rPr>
                <w:color w:val="444444"/>
                <w:kern w:val="0"/>
                <w:sz w:val="24"/>
                <w:szCs w:val="24"/>
              </w:rPr>
            </w:pPr>
            <w:r>
              <w:rPr>
                <w:color w:val="5F7084"/>
                <w:kern w:val="0"/>
                <w:szCs w:val="21"/>
              </w:rPr>
              <w:t> </w:t>
            </w:r>
          </w:p>
        </w:tc>
      </w:tr>
    </w:tbl>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60101010101"/>
    <w:charset w:val="86"/>
    <w:family w:val="modern"/>
    <w:pitch w:val="default"/>
    <w:sig w:usb0="00000000"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NTY5YWQ2NGE2YjYzMDQ4MzYzYTZhYTY5NDcyNTYifQ=="/>
  </w:docVars>
  <w:rsids>
    <w:rsidRoot w:val="00B91D32"/>
    <w:rsid w:val="001428C6"/>
    <w:rsid w:val="00487342"/>
    <w:rsid w:val="007C1DCD"/>
    <w:rsid w:val="00842781"/>
    <w:rsid w:val="0091649A"/>
    <w:rsid w:val="00942004"/>
    <w:rsid w:val="009859CA"/>
    <w:rsid w:val="00A206D1"/>
    <w:rsid w:val="00B41561"/>
    <w:rsid w:val="00B91D32"/>
    <w:rsid w:val="00BC6DCB"/>
    <w:rsid w:val="00C64C55"/>
    <w:rsid w:val="00D02337"/>
    <w:rsid w:val="00DD56D8"/>
    <w:rsid w:val="00DF4F6B"/>
    <w:rsid w:val="00EC5524"/>
    <w:rsid w:val="10952528"/>
    <w:rsid w:val="3AAC0587"/>
    <w:rsid w:val="49786A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Body Text Indent"/>
    <w:basedOn w:val="1"/>
    <w:link w:val="6"/>
    <w:unhideWhenUsed/>
    <w:uiPriority w:val="99"/>
    <w:pPr>
      <w:spacing w:beforeLines="30" w:line="480" w:lineRule="exact"/>
      <w:ind w:firstLine="520" w:firstLineChars="200"/>
    </w:pPr>
    <w:rPr>
      <w:rFonts w:hAnsi="宋体"/>
      <w:sz w:val="26"/>
      <w:szCs w:val="32"/>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正文文本缩进 Char"/>
    <w:basedOn w:val="5"/>
    <w:link w:val="2"/>
    <w:uiPriority w:val="99"/>
    <w:rPr>
      <w:rFonts w:ascii="Times New Roman" w:hAnsi="宋体" w:eastAsia="宋体" w:cs="Times New Roman"/>
      <w:sz w:val="26"/>
      <w:szCs w:val="32"/>
    </w:rPr>
  </w:style>
  <w:style w:type="character" w:customStyle="1" w:styleId="7">
    <w:name w:val="页眉 Char"/>
    <w:basedOn w:val="5"/>
    <w:link w:val="3"/>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1364</Words>
  <Characters>1453</Characters>
  <Lines>11</Lines>
  <Paragraphs>3</Paragraphs>
  <TotalTime>0</TotalTime>
  <ScaleCrop>false</ScaleCrop>
  <LinksUpToDate>false</LinksUpToDate>
  <CharactersWithSpaces>1498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2018-09-27T13:24:00Z</dcterms:created>
  <dc:creator>User</dc:creator>
  <cp:lastModifiedBy>vertesyuan</cp:lastModifiedBy>
  <dcterms:modified xsi:type="dcterms:W3CDTF">2022-10-09T05:21:39Z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F8EE6DD8C2214802847F70C69E5C1079</vt:lpwstr>
  </property>
</Properties>
</file>