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硕士研究生招生考试初试科目考试大纲</w:t>
      </w: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科目名称：冶金原理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一、考试的范围及目标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冶金原理是冶金及材料科学的重要基础理论。以物理化学（包括化学热力学、化学动力学和结构化学）的基本理论和基本方法为基础，研究与冶金及材料制备相关体系的物理化学性质以及物质的组成、结构和性质、性能间的关系；研究冶金及材料制备的物理化学原理，以及这些原理在冶金及材料制备过程中的运用。内容涵盖钢铁冶金、有色金属冶金及材料科学等领域。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要求学生掌握冶金物理化学的基本理论、基本概念。掌握应用这些基本理论分析和解决问题的基本思想和方法。初步具备应用这些基本理论分析、解决实际问题的能力和获取知识的能力。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二、考试形式与试卷结构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2．试卷分数：满分为150分。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试卷主要分为三大部分，即：基本概念题约40%；基本理论分析题约30%；应用计算题约30%。</w:t>
      </w:r>
    </w:p>
    <w:p>
      <w:pPr>
        <w:adjustRightInd w:val="0"/>
        <w:snapToGrid w:val="0"/>
        <w:spacing w:line="360" w:lineRule="auto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三、考试内容要点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课程</w:t>
      </w:r>
      <w:r>
        <w:rPr>
          <w:rFonts w:hint="eastAsia" w:ascii="宋体" w:hAnsi="宋体"/>
          <w:sz w:val="24"/>
        </w:rPr>
        <w:t>考试</w:t>
      </w:r>
      <w:r>
        <w:rPr>
          <w:rFonts w:ascii="宋体" w:hAnsi="宋体"/>
          <w:sz w:val="24"/>
        </w:rPr>
        <w:t>重点在于：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(1) 利用化学热力学原理研究冶金反应过程的可能性、方向性及反应达到平衡的条件，以及在该条件下反应物能达到的最大产出率，确定控制反应过程的参数。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(2) 利用化学动力学原理及质量、热量与动量传输原理来研究过程的机理和速率，确定反应过程速率的限制环节，从而得出控制或提高反应速率，缩短冶炼时间，增加生产率的途径。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第1章 冶金热力学基础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掌握冶金热力学的基本概念、基本理论及相关计算。内容包括：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(1)化学反应吉布斯能变化的计算；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(2)氧化物的标准生成吉布斯能—温度图（氧位图、氧势图）的概念、作法、及应用；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(3)活度及活度系数；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(4)各种类型溶液的热力学性质；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(5)溶液组分活度的各种计算方法；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(6)标准溶解吉布斯能的概念及相关计算。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教学内容的重点和难点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(1)氧化物的标准生成吉布斯能—温度图概念、作法、及应用；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(2)活度及活度系数的概念、溶液组分活度的各种计算方法；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(3)标准溶解吉布斯能的概念及相关计算。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第2章 冶金动力学基础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掌握冶金动力学的基本概念、基本理论及相关计算。内容包括：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(1)化学反应的速率；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(2)扩散传质、对流传质的速率；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(3)气相凝固相间气体吸附反应的动力学；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(4)液—液（气—液）反应的动力学模型—双膜理论；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(5)气—固相反应的动力学模型；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(6)新相核形成的动力学。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教学内容的重点和难点：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(1)气相凝固相间气体吸附反应的动力学；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(2)液—液（气—液）反应的动力学模型—双膜理论；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(3)气—固相反应的动力学模型；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(4)新相核形成的动力学。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第3章 金属熔体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掌握与金属熔体相关的基本概念、基本理论及相关计算。内容包括：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(1)金属熔体及合金的结构；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(2)铁液中元素的溶解及存在的形式；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(3)铁液中组分活度的相互作用系数的概念及计算；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(4)铁液中氢和氧的溶解特性；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(5)熔铁及其合金的主要物理性质。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教学内容的重点和难点：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铁液中组分活度相互作用系数的概念及计算。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第4章 冶金熔渣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掌握与炉渣相关的基本概念、基本理论、基本计算。内容包括：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(1)二元及三元系相图基本知识；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(2)主要的三元渣系相图；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(3)熔渣的结构理论及主要的离子溶液结构模型；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(4)金属液与熔渣的电化学反应；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(5)熔渣的化学性质及物理性质。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教学内容的重点和难点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(1)三元系相图基本知识及主要的三元渣系相图分析；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(2)熔渣的结构理论及主要的离子溶液结构模型与相关计算；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(3)熔渣的主要化学性质及物理性质。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第5章 化合物的形成-分解反应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掌握冶金反应过程动力学的基本理论及相关计算。内容包括：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(1)碳酸盐的分解反应；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</w:t>
      </w:r>
      <w:r>
        <w:rPr>
          <w:rFonts w:ascii="宋体" w:hAnsi="宋体"/>
          <w:sz w:val="24"/>
        </w:rPr>
        <w:object>
          <v:shape id="_x0000_i1025" o:spt="75" type="#_x0000_t75" style="height:15.75pt;width:21.75pt;" o:ole="t" fillcolor="#000011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/>
          <w:sz w:val="24"/>
        </w:rPr>
        <w:t>与</w:t>
      </w:r>
      <w:r>
        <w:rPr>
          <w:rFonts w:ascii="宋体" w:hAnsi="宋体"/>
          <w:sz w:val="24"/>
        </w:rPr>
        <w:object>
          <v:shape id="_x0000_i1026" o:spt="75" type="#_x0000_t75" style="height:14.25pt;width:12pt;" o:ole="t" fillcolor="#000011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 w:ascii="宋体" w:hAnsi="宋体"/>
          <w:sz w:val="24"/>
        </w:rPr>
        <w:t>反应及</w:t>
      </w:r>
      <w:r>
        <w:rPr>
          <w:rFonts w:ascii="宋体" w:hAnsi="宋体"/>
          <w:sz w:val="24"/>
        </w:rPr>
        <w:object>
          <v:shape id="_x0000_i1027" o:spt="75" type="#_x0000_t75" style="height:12.75pt;width:18pt;" o:ole="t" fillcolor="#000011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hint="eastAsia" w:ascii="宋体" w:hAnsi="宋体"/>
          <w:sz w:val="24"/>
        </w:rPr>
        <w:t>分解反应的机理；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(3)固体铁氧化反应的动力学；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(4)固体氧化铁间接还原反应；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(5)固体在液体中溶解的动力学；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(6)炼钢过程中锰、硅、磷的氧化反应。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教学内容的重点和难点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(1)碳酸盐的分解反应；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(2)固体铁氧化反应的动力学；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(3)固体氧化铁间接还原反应；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(4)炼钢过程中锰、硅、磷的氧化反应。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第6章 氧化物还原熔炼反应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掌握与还原熔炼相关的热力学基本概念、热力学基本理论及相关计算。内容包括：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(1)化合物的热分解反应；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(2)燃烧反应、燃烧反应的气相平衡组成计算；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(3)氧化物的间接还原反应；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(4)氧化物的直接还原反应；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(5)金属热还原、熔渣中氧化物的还原；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(6)铁的渗碳反应与生铁的含碳量；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(7)高炉炼铁的脱硫反应。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教学内容的重点和难点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(1)有关热分解的概念及计算；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(2)氧化物的间接还原反应及直接还原反应；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(3)高炉炼铁的脱硫反应。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第7章 氧化熔炼反应 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掌握氧化熔炼反应的基本概念、基本理论及相关计算。内容包括：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(1)炼钢熔池中元素氧化的热力学；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(2)锰及硅的氧化反应；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(3)碳氧化的反应；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(4)炼钢熔池中元素的选择性氧化；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(5)脱磷反应、脱硫反应；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(6)钢液的脱氧及真空处理。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教学内容的重点和难点：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(1)炼钢熔池中元素氧化的热力学；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(2)碳氧化的反应；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(3)炼钢熔池中元素选择性氧化的概念及计算；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(4)炼钢过程的脱磷反应及脱硫反应；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(5)钢液的脱氧及真空处理。</w:t>
      </w: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xNDAwYzAzZTg1NjBiYzFjMGVjNTVkZTFjOTRmNTcifQ=="/>
  </w:docVars>
  <w:rsids>
    <w:rsidRoot w:val="00A5564A"/>
    <w:rsid w:val="000306D2"/>
    <w:rsid w:val="00032418"/>
    <w:rsid w:val="000638C5"/>
    <w:rsid w:val="00073CBC"/>
    <w:rsid w:val="00073E11"/>
    <w:rsid w:val="00074786"/>
    <w:rsid w:val="00086FF1"/>
    <w:rsid w:val="00092D8A"/>
    <w:rsid w:val="000B4FC7"/>
    <w:rsid w:val="000C11D0"/>
    <w:rsid w:val="001101CB"/>
    <w:rsid w:val="0011037B"/>
    <w:rsid w:val="00110DEE"/>
    <w:rsid w:val="001549D5"/>
    <w:rsid w:val="00190124"/>
    <w:rsid w:val="001A54C5"/>
    <w:rsid w:val="001B3FDE"/>
    <w:rsid w:val="001C4763"/>
    <w:rsid w:val="001D0617"/>
    <w:rsid w:val="001D4298"/>
    <w:rsid w:val="001E472B"/>
    <w:rsid w:val="001F73CC"/>
    <w:rsid w:val="002174A7"/>
    <w:rsid w:val="00251295"/>
    <w:rsid w:val="00254F05"/>
    <w:rsid w:val="0027039D"/>
    <w:rsid w:val="0028158D"/>
    <w:rsid w:val="002859E5"/>
    <w:rsid w:val="00290CB8"/>
    <w:rsid w:val="002933DD"/>
    <w:rsid w:val="002B2A16"/>
    <w:rsid w:val="002B66B9"/>
    <w:rsid w:val="00304A35"/>
    <w:rsid w:val="00306B8C"/>
    <w:rsid w:val="003216BC"/>
    <w:rsid w:val="00344170"/>
    <w:rsid w:val="00355D20"/>
    <w:rsid w:val="0036002B"/>
    <w:rsid w:val="003702FA"/>
    <w:rsid w:val="00373255"/>
    <w:rsid w:val="0037715E"/>
    <w:rsid w:val="00390AE6"/>
    <w:rsid w:val="0039113A"/>
    <w:rsid w:val="003A76F9"/>
    <w:rsid w:val="003B4776"/>
    <w:rsid w:val="003D1C21"/>
    <w:rsid w:val="003E5306"/>
    <w:rsid w:val="004023B6"/>
    <w:rsid w:val="00404B4C"/>
    <w:rsid w:val="00430B3F"/>
    <w:rsid w:val="0043395B"/>
    <w:rsid w:val="00434CFF"/>
    <w:rsid w:val="00435C99"/>
    <w:rsid w:val="00445495"/>
    <w:rsid w:val="004703DE"/>
    <w:rsid w:val="004768E1"/>
    <w:rsid w:val="004A395E"/>
    <w:rsid w:val="004E59B8"/>
    <w:rsid w:val="004F648F"/>
    <w:rsid w:val="004F70A2"/>
    <w:rsid w:val="00504930"/>
    <w:rsid w:val="00540EA3"/>
    <w:rsid w:val="00541162"/>
    <w:rsid w:val="00547B4C"/>
    <w:rsid w:val="00586CD1"/>
    <w:rsid w:val="005B0136"/>
    <w:rsid w:val="005B2955"/>
    <w:rsid w:val="005D48B4"/>
    <w:rsid w:val="005D5D88"/>
    <w:rsid w:val="005E604F"/>
    <w:rsid w:val="005E7FF5"/>
    <w:rsid w:val="005F3158"/>
    <w:rsid w:val="005F7F14"/>
    <w:rsid w:val="00605635"/>
    <w:rsid w:val="006314D5"/>
    <w:rsid w:val="0063715D"/>
    <w:rsid w:val="006541D8"/>
    <w:rsid w:val="006656C3"/>
    <w:rsid w:val="00685F54"/>
    <w:rsid w:val="006B062D"/>
    <w:rsid w:val="006B7758"/>
    <w:rsid w:val="006C0215"/>
    <w:rsid w:val="006D261A"/>
    <w:rsid w:val="006D46B7"/>
    <w:rsid w:val="006E700B"/>
    <w:rsid w:val="006E7021"/>
    <w:rsid w:val="00700BE3"/>
    <w:rsid w:val="007074F7"/>
    <w:rsid w:val="00736079"/>
    <w:rsid w:val="0075507C"/>
    <w:rsid w:val="007751BA"/>
    <w:rsid w:val="0077691F"/>
    <w:rsid w:val="007871D6"/>
    <w:rsid w:val="00792A21"/>
    <w:rsid w:val="007A7E82"/>
    <w:rsid w:val="007C2A65"/>
    <w:rsid w:val="007D1422"/>
    <w:rsid w:val="007F141D"/>
    <w:rsid w:val="007F56D8"/>
    <w:rsid w:val="007F7502"/>
    <w:rsid w:val="00803C3F"/>
    <w:rsid w:val="00813687"/>
    <w:rsid w:val="00890AC4"/>
    <w:rsid w:val="00896BD8"/>
    <w:rsid w:val="00896E65"/>
    <w:rsid w:val="008C72DF"/>
    <w:rsid w:val="008E46B4"/>
    <w:rsid w:val="008F354F"/>
    <w:rsid w:val="008F423E"/>
    <w:rsid w:val="009079B4"/>
    <w:rsid w:val="009240CA"/>
    <w:rsid w:val="00937FA1"/>
    <w:rsid w:val="0094706E"/>
    <w:rsid w:val="00970377"/>
    <w:rsid w:val="0099702F"/>
    <w:rsid w:val="009B6B31"/>
    <w:rsid w:val="009D0F94"/>
    <w:rsid w:val="009D4130"/>
    <w:rsid w:val="009D4545"/>
    <w:rsid w:val="009D6C06"/>
    <w:rsid w:val="009E548D"/>
    <w:rsid w:val="009F5E81"/>
    <w:rsid w:val="00A5564A"/>
    <w:rsid w:val="00A60863"/>
    <w:rsid w:val="00AB00DE"/>
    <w:rsid w:val="00AB47FD"/>
    <w:rsid w:val="00AC724D"/>
    <w:rsid w:val="00AC741B"/>
    <w:rsid w:val="00AD656A"/>
    <w:rsid w:val="00AF4D2A"/>
    <w:rsid w:val="00B04DED"/>
    <w:rsid w:val="00B10269"/>
    <w:rsid w:val="00B1205B"/>
    <w:rsid w:val="00B133AC"/>
    <w:rsid w:val="00B309F3"/>
    <w:rsid w:val="00B777E1"/>
    <w:rsid w:val="00B83D5D"/>
    <w:rsid w:val="00B8454F"/>
    <w:rsid w:val="00BA2B1E"/>
    <w:rsid w:val="00BB2BE0"/>
    <w:rsid w:val="00BB35EC"/>
    <w:rsid w:val="00BE28A5"/>
    <w:rsid w:val="00BF6B7C"/>
    <w:rsid w:val="00BF7A54"/>
    <w:rsid w:val="00C1015F"/>
    <w:rsid w:val="00C23E26"/>
    <w:rsid w:val="00C76CB8"/>
    <w:rsid w:val="00CB609E"/>
    <w:rsid w:val="00CF3D55"/>
    <w:rsid w:val="00D16285"/>
    <w:rsid w:val="00D80B17"/>
    <w:rsid w:val="00DA5ADA"/>
    <w:rsid w:val="00DB47BC"/>
    <w:rsid w:val="00DC42EA"/>
    <w:rsid w:val="00DC6CC2"/>
    <w:rsid w:val="00DF4BCD"/>
    <w:rsid w:val="00DF59C6"/>
    <w:rsid w:val="00E13FDC"/>
    <w:rsid w:val="00E21ECB"/>
    <w:rsid w:val="00E24E4E"/>
    <w:rsid w:val="00E31C97"/>
    <w:rsid w:val="00E3242F"/>
    <w:rsid w:val="00E44B55"/>
    <w:rsid w:val="00E51055"/>
    <w:rsid w:val="00E54912"/>
    <w:rsid w:val="00E60093"/>
    <w:rsid w:val="00E62D44"/>
    <w:rsid w:val="00E648CE"/>
    <w:rsid w:val="00E673BC"/>
    <w:rsid w:val="00E8227C"/>
    <w:rsid w:val="00E97DCE"/>
    <w:rsid w:val="00F21DCD"/>
    <w:rsid w:val="00F26EFC"/>
    <w:rsid w:val="00FA1FA8"/>
    <w:rsid w:val="00FA2875"/>
    <w:rsid w:val="00FA48A1"/>
    <w:rsid w:val="00FD3943"/>
    <w:rsid w:val="00FD607E"/>
    <w:rsid w:val="011345B7"/>
    <w:rsid w:val="042C0292"/>
    <w:rsid w:val="05F42605"/>
    <w:rsid w:val="06116AFB"/>
    <w:rsid w:val="06F80C44"/>
    <w:rsid w:val="077716D9"/>
    <w:rsid w:val="0A3C3699"/>
    <w:rsid w:val="0E6E24F8"/>
    <w:rsid w:val="124162BA"/>
    <w:rsid w:val="133443EE"/>
    <w:rsid w:val="142F7E0F"/>
    <w:rsid w:val="145A1AB2"/>
    <w:rsid w:val="14F54209"/>
    <w:rsid w:val="178D7FB0"/>
    <w:rsid w:val="19E46A0E"/>
    <w:rsid w:val="1C811884"/>
    <w:rsid w:val="1FB85986"/>
    <w:rsid w:val="21DE3A9B"/>
    <w:rsid w:val="239038BE"/>
    <w:rsid w:val="24280FCF"/>
    <w:rsid w:val="24944763"/>
    <w:rsid w:val="25F62489"/>
    <w:rsid w:val="2AC22F51"/>
    <w:rsid w:val="2D2D2778"/>
    <w:rsid w:val="2F3F1A27"/>
    <w:rsid w:val="33D50BA2"/>
    <w:rsid w:val="37C50B1F"/>
    <w:rsid w:val="3A4319E7"/>
    <w:rsid w:val="3B736B66"/>
    <w:rsid w:val="3BA11C66"/>
    <w:rsid w:val="3D8D5B0F"/>
    <w:rsid w:val="3DB63524"/>
    <w:rsid w:val="3F593873"/>
    <w:rsid w:val="3F5F7EC2"/>
    <w:rsid w:val="40075C59"/>
    <w:rsid w:val="40B66A4C"/>
    <w:rsid w:val="40D01ED0"/>
    <w:rsid w:val="48BF728B"/>
    <w:rsid w:val="4DFB79C1"/>
    <w:rsid w:val="4E8B2C1C"/>
    <w:rsid w:val="4F106A21"/>
    <w:rsid w:val="4F8D54F3"/>
    <w:rsid w:val="502E744A"/>
    <w:rsid w:val="55C263CA"/>
    <w:rsid w:val="568F039C"/>
    <w:rsid w:val="592752A0"/>
    <w:rsid w:val="5A174B09"/>
    <w:rsid w:val="5BF83468"/>
    <w:rsid w:val="60911EDD"/>
    <w:rsid w:val="60960F17"/>
    <w:rsid w:val="611562FC"/>
    <w:rsid w:val="621E0FE4"/>
    <w:rsid w:val="65B76F6A"/>
    <w:rsid w:val="66E926CA"/>
    <w:rsid w:val="6D3535FE"/>
    <w:rsid w:val="6DC14507"/>
    <w:rsid w:val="6E00414F"/>
    <w:rsid w:val="6E1D7905"/>
    <w:rsid w:val="6EB57AC2"/>
    <w:rsid w:val="71102250"/>
    <w:rsid w:val="720743F5"/>
    <w:rsid w:val="74DE7B36"/>
    <w:rsid w:val="776873FE"/>
    <w:rsid w:val="788500B8"/>
    <w:rsid w:val="7A0A67A5"/>
    <w:rsid w:val="7D034B2C"/>
    <w:rsid w:val="7F5F4A1B"/>
    <w:rsid w:val="7F81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0"/>
    <w:rPr>
      <w:b/>
      <w:bCs/>
    </w:rPr>
  </w:style>
  <w:style w:type="character" w:customStyle="1" w:styleId="11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2">
    <w:name w:val="批注框文本 字符1"/>
    <w:link w:val="3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4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5">
    <w:name w:val="批注框文本 字符"/>
    <w:qFormat/>
    <w:uiPriority w:val="0"/>
    <w:rPr>
      <w:kern w:val="2"/>
      <w:sz w:val="18"/>
      <w:szCs w:val="18"/>
    </w:rPr>
  </w:style>
  <w:style w:type="character" w:customStyle="1" w:styleId="16">
    <w:name w:val="font0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7">
    <w:name w:val="列表段落"/>
    <w:basedOn w:val="1"/>
    <w:qFormat/>
    <w:uiPriority w:val="34"/>
    <w:pPr>
      <w:ind w:firstLine="420" w:firstLineChars="200"/>
    </w:pPr>
  </w:style>
  <w:style w:type="paragraph" w:customStyle="1" w:styleId="18">
    <w:name w:val="Char"/>
    <w:basedOn w:val="1"/>
    <w:semiHidden/>
    <w:qFormat/>
    <w:uiPriority w:val="0"/>
    <w:pPr>
      <w:snapToGrid w:val="0"/>
      <w:spacing w:beforeLines="30" w:line="300" w:lineRule="auto"/>
      <w:ind w:firstLine="200" w:firstLineChars="200"/>
    </w:pPr>
    <w:rPr>
      <w:szCs w:val="20"/>
    </w:rPr>
  </w:style>
  <w:style w:type="paragraph" w:customStyle="1" w:styleId="19">
    <w:name w:val=" Char Char1 Char Char"/>
    <w:basedOn w:val="1"/>
    <w:qFormat/>
    <w:uiPriority w:val="0"/>
    <w:rPr>
      <w:rFonts w:ascii="仿宋_GB2312" w:eastAsia="仿宋_GB2312"/>
      <w:b/>
      <w:sz w:val="32"/>
      <w:szCs w:val="32"/>
    </w:rPr>
  </w:style>
  <w:style w:type="paragraph" w:customStyle="1" w:styleId="20">
    <w:name w:val="Char Char2"/>
    <w:basedOn w:val="1"/>
    <w:semiHidden/>
    <w:qFormat/>
    <w:uiPriority w:val="0"/>
    <w:pPr>
      <w:snapToGrid w:val="0"/>
      <w:spacing w:beforeLines="30" w:line="300" w:lineRule="auto"/>
      <w:ind w:firstLine="20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5552</Words>
  <Characters>5786</Characters>
  <Lines>56</Lines>
  <Paragraphs>15</Paragraphs>
  <TotalTime>13</TotalTime>
  <ScaleCrop>false</ScaleCrop>
  <LinksUpToDate>false</LinksUpToDate>
  <CharactersWithSpaces>5813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2022-08-08T07:27:00Z</dcterms:created>
  <dc:creator>微软中国</dc:creator>
  <cp:lastModifiedBy>宁</cp:lastModifiedBy>
  <cp:lastPrinted>2022-08-08T00:51:00Z</cp:lastPrinted>
  <dcterms:modified xsi:type="dcterms:W3CDTF">2022-09-22T10:32:43Z</dcterms:modified>
  <dc:title>关于编制2017年硕士研究生招生简章和专业目录的通知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6334502FA5AE4F9D8465A2F1D2A64825</vt:lpwstr>
  </property>
</Properties>
</file>