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FCA4" w14:textId="77777777" w:rsidR="00753001" w:rsidRDefault="00753001" w:rsidP="00753001">
      <w:pPr>
        <w:spacing w:beforeLines="100" w:before="240" w:afterLines="100" w:after="240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初试自命题科目考试大纲</w:t>
      </w:r>
    </w:p>
    <w:p w14:paraId="2828CC76" w14:textId="5F17EB87" w:rsidR="00753001" w:rsidRDefault="00753001" w:rsidP="00753001">
      <w:pPr>
        <w:spacing w:beforeLines="100" w:before="240" w:afterLines="100" w:after="240"/>
        <w:ind w:firstLineChars="100" w:firstLine="321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招生单位名称： </w:t>
      </w:r>
      <w:r w:rsidR="00267AA4">
        <w:rPr>
          <w:rFonts w:ascii="宋体" w:hAnsi="宋体" w:hint="eastAsia"/>
          <w:b/>
          <w:bCs/>
          <w:color w:val="000000"/>
          <w:sz w:val="32"/>
          <w:szCs w:val="32"/>
        </w:rPr>
        <w:t>矿业工程学院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                </w:t>
      </w:r>
      <w:r>
        <w:rPr>
          <w:rFonts w:ascii="宋体" w:hAnsi="宋体"/>
          <w:b/>
          <w:bCs/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955"/>
        <w:gridCol w:w="3659"/>
        <w:gridCol w:w="6288"/>
        <w:gridCol w:w="722"/>
      </w:tblGrid>
      <w:tr w:rsidR="00753001" w14:paraId="4271D6E4" w14:textId="77777777" w:rsidTr="00753001">
        <w:trPr>
          <w:jc w:val="center"/>
        </w:trPr>
        <w:tc>
          <w:tcPr>
            <w:tcW w:w="1005" w:type="dxa"/>
          </w:tcPr>
          <w:p w14:paraId="40389D24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</w:tcPr>
          <w:p w14:paraId="56F1327D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</w:tcPr>
          <w:p w14:paraId="7E2AB907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288" w:type="dxa"/>
          </w:tcPr>
          <w:p w14:paraId="480936A8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722" w:type="dxa"/>
          </w:tcPr>
          <w:p w14:paraId="2482A147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753001" w14:paraId="5C7F15B1" w14:textId="77777777" w:rsidTr="00753001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837" w14:textId="6C256C6B" w:rsidR="00753001" w:rsidRDefault="00753001" w:rsidP="005968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830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239" w14:textId="5FB6F6C0" w:rsidR="00753001" w:rsidRDefault="00753001" w:rsidP="0059686C">
            <w:pPr>
              <w:jc w:val="center"/>
              <w:rPr>
                <w:bCs/>
                <w:sz w:val="28"/>
                <w:szCs w:val="28"/>
              </w:rPr>
            </w:pPr>
            <w:r w:rsidRPr="00E63838">
              <w:rPr>
                <w:rFonts w:ascii="宋体" w:hAnsi="宋体" w:cs="宋体"/>
                <w:color w:val="000000"/>
                <w:kern w:val="0"/>
                <w:sz w:val="28"/>
              </w:rPr>
              <w:t>运筹学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63E" w14:textId="77777777" w:rsidR="00753001" w:rsidRPr="003E6DE7" w:rsidRDefault="00753001" w:rsidP="005968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1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管理科学与工程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专业参考书目：</w:t>
            </w:r>
          </w:p>
          <w:p w14:paraId="73138E62" w14:textId="77777777" w:rsidR="00753001" w:rsidRPr="003E6DE7" w:rsidRDefault="00753001" w:rsidP="005968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《管理运筹学》，魏晓平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宋学锋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王新宇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王桂强编，中国矿业大学出版社，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2011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第三版。</w:t>
            </w:r>
          </w:p>
          <w:p w14:paraId="504A3B2A" w14:textId="77777777" w:rsidR="00753001" w:rsidRPr="003E6DE7" w:rsidRDefault="00753001" w:rsidP="005968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ACC93F2" w14:textId="77777777" w:rsidR="00753001" w:rsidRPr="003E6DE7" w:rsidRDefault="00753001" w:rsidP="005968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、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交通运输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”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专业参考书目：</w:t>
            </w:r>
          </w:p>
          <w:p w14:paraId="348A400C" w14:textId="25549504" w:rsidR="00753001" w:rsidRPr="003E6DE7" w:rsidRDefault="00753001" w:rsidP="00596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《运筹学基础及应用（第七版）》，胡运权，高等教育出版社，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2021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5B9" w14:textId="77777777" w:rsidR="00753001" w:rsidRPr="003E6DE7" w:rsidRDefault="00753001" w:rsidP="0059686C">
            <w:pPr>
              <w:spacing w:beforeLines="50" w:before="120"/>
              <w:ind w:left="480" w:hangingChars="200" w:hanging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一、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考试目的与要求</w:t>
            </w:r>
            <w:r w:rsidRPr="003E6DE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br/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1.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目的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考察考生从事科学研究的数学建模能力和科学素养。</w:t>
            </w:r>
          </w:p>
          <w:p w14:paraId="55E207AF" w14:textId="77777777" w:rsidR="00753001" w:rsidRPr="003E6DE7" w:rsidRDefault="00753001" w:rsidP="0059686C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2.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要求</w:t>
            </w:r>
          </w:p>
          <w:p w14:paraId="5B4D975E" w14:textId="77777777" w:rsidR="00753001" w:rsidRPr="003E6DE7" w:rsidRDefault="00753001" w:rsidP="0059686C">
            <w:pPr>
              <w:widowControl/>
              <w:ind w:firstLineChars="200" w:firstLine="48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要求考生比较系统地理解运筹学的基本理论和基本方法，掌握运筹学基本理论及应用知识，具有较为灵活地运用运筹学基本理论方法分析、求解实际问题的能力。</w:t>
            </w:r>
          </w:p>
          <w:p w14:paraId="4AB4E656" w14:textId="77777777" w:rsidR="00753001" w:rsidRPr="003E6DE7" w:rsidRDefault="00753001" w:rsidP="0059686C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二、考试范围</w:t>
            </w:r>
          </w:p>
          <w:p w14:paraId="18F54E61" w14:textId="77777777" w:rsidR="00753001" w:rsidRPr="003E6DE7" w:rsidRDefault="00753001" w:rsidP="0059686C">
            <w:pPr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考试范围包括：</w:t>
            </w:r>
          </w:p>
          <w:p w14:paraId="15CCB09D" w14:textId="77777777" w:rsidR="00753001" w:rsidRPr="003E6DE7" w:rsidRDefault="00753001" w:rsidP="00753001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两个专业共同部分</w:t>
            </w:r>
          </w:p>
          <w:p w14:paraId="68A0348D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线性规划及单纯形法</w:t>
            </w:r>
          </w:p>
          <w:p w14:paraId="650CE3EE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线性规划对偶理论与灵敏度分析</w:t>
            </w:r>
          </w:p>
          <w:p w14:paraId="3A911214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运输问题及表上作业法</w:t>
            </w:r>
          </w:p>
          <w:p w14:paraId="6A6F6354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整数规划及其解法</w:t>
            </w:r>
          </w:p>
          <w:p w14:paraId="4E427418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目标规划</w:t>
            </w:r>
          </w:p>
          <w:p w14:paraId="666C89BE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动态规划的基本解法</w:t>
            </w:r>
          </w:p>
          <w:p w14:paraId="6CED33BC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网络计划技术的时间参数计算，时间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费用优化</w:t>
            </w:r>
          </w:p>
          <w:p w14:paraId="62E69AD9" w14:textId="77777777" w:rsidR="00753001" w:rsidRPr="003E6DE7" w:rsidRDefault="00753001" w:rsidP="00753001">
            <w:pPr>
              <w:numPr>
                <w:ilvl w:val="0"/>
                <w:numId w:val="2"/>
              </w:numPr>
              <w:spacing w:afterLines="50" w:after="120"/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决策论</w:t>
            </w:r>
          </w:p>
          <w:p w14:paraId="43CF51DF" w14:textId="77777777" w:rsidR="00753001" w:rsidRPr="003E6DE7" w:rsidRDefault="00753001" w:rsidP="0059686C">
            <w:pPr>
              <w:spacing w:beforeLines="100" w:before="240"/>
              <w:ind w:left="4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 xml:space="preserve">2. 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两个专业选考部分</w:t>
            </w:r>
          </w:p>
          <w:p w14:paraId="0384A617" w14:textId="77777777" w:rsidR="00753001" w:rsidRPr="003E6DE7" w:rsidRDefault="00753001" w:rsidP="0059686C">
            <w:pPr>
              <w:ind w:left="4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）管理科学与工程选考部分</w:t>
            </w:r>
          </w:p>
          <w:p w14:paraId="12E47E2D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矩阵对策模型的概念及其解法</w:t>
            </w:r>
          </w:p>
          <w:p w14:paraId="62C93234" w14:textId="77777777" w:rsidR="00753001" w:rsidRPr="003E6DE7" w:rsidRDefault="00753001" w:rsidP="0059686C">
            <w:pPr>
              <w:ind w:left="4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）交通运输专业选考部分</w:t>
            </w:r>
          </w:p>
          <w:p w14:paraId="5B97D506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图与网络分析</w:t>
            </w:r>
          </w:p>
          <w:p w14:paraId="6AD422BD" w14:textId="77777777" w:rsidR="00753001" w:rsidRPr="003E6DE7" w:rsidRDefault="00753001" w:rsidP="00753001">
            <w:pPr>
              <w:numPr>
                <w:ilvl w:val="0"/>
                <w:numId w:val="2"/>
              </w:numPr>
              <w:ind w:left="0"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各种存贮模型及解法</w:t>
            </w:r>
          </w:p>
          <w:p w14:paraId="6745AB83" w14:textId="77777777" w:rsidR="00753001" w:rsidRPr="003E6DE7" w:rsidRDefault="00753001" w:rsidP="0059686C">
            <w:pPr>
              <w:ind w:leftChars="200" w:left="4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76D1AE5B" w14:textId="77777777" w:rsidR="00753001" w:rsidRPr="003E6DE7" w:rsidRDefault="00753001" w:rsidP="0059686C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三、试题结构（包括考试时间，试题类型等）</w:t>
            </w:r>
          </w:p>
          <w:p w14:paraId="33463698" w14:textId="651ADD3B" w:rsidR="00753001" w:rsidRPr="003E6DE7" w:rsidRDefault="00753001" w:rsidP="0059686C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考试时间为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180</w:t>
            </w:r>
            <w:r w:rsidRPr="003E6D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分钟，试题包括六种可能的类型：选择题、判断题、填空题、简答题、建模题、计算证明题。具体考试题型根据需要，是上述类型的某个组合（不一定涵盖所有类型）。</w:t>
            </w:r>
          </w:p>
        </w:tc>
        <w:tc>
          <w:tcPr>
            <w:tcW w:w="722" w:type="dxa"/>
          </w:tcPr>
          <w:p w14:paraId="27A92403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  <w:p w14:paraId="1ED742CF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  <w:p w14:paraId="432AD01F" w14:textId="77777777" w:rsidR="00753001" w:rsidRDefault="00753001" w:rsidP="0059686C">
            <w:pPr>
              <w:spacing w:beforeLines="100" w:before="240" w:afterLines="100" w:after="240"/>
              <w:jc w:val="center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310D44C1" w14:textId="77777777" w:rsidR="00753001" w:rsidRDefault="00753001" w:rsidP="00753001">
      <w:pPr>
        <w:spacing w:line="360" w:lineRule="exact"/>
        <w:ind w:leftChars="100" w:left="840" w:rightChars="106" w:right="223" w:hangingChars="300" w:hanging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要求：1.</w:t>
      </w:r>
      <w:r>
        <w:rPr>
          <w:rFonts w:ascii="宋体" w:hAnsi="宋体" w:hint="eastAsia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ascii="宋体" w:hAnsi="宋体" w:hint="eastAsia"/>
          <w:color w:val="000000"/>
          <w:szCs w:val="21"/>
        </w:rPr>
        <w:t>高级英语</w:t>
      </w:r>
      <w:bookmarkEnd w:id="0"/>
      <w:r>
        <w:rPr>
          <w:rFonts w:ascii="宋体" w:hAnsi="宋体" w:hint="eastAsia"/>
          <w:color w:val="000000"/>
          <w:szCs w:val="21"/>
        </w:rPr>
        <w:t>》（修订版）第１、２册，张汉熙主编，外国教学与研究出版社，２０００年；</w:t>
      </w:r>
    </w:p>
    <w:p w14:paraId="2CE77BB4" w14:textId="52267093" w:rsidR="00753001" w:rsidRPr="00753001" w:rsidRDefault="00753001" w:rsidP="00753001">
      <w:pPr>
        <w:spacing w:line="360" w:lineRule="exact"/>
        <w:ind w:leftChars="100" w:left="840" w:rightChars="106" w:right="223" w:hangingChars="300" w:hanging="630"/>
      </w:pPr>
      <w:r>
        <w:rPr>
          <w:rFonts w:ascii="宋体" w:hAnsi="宋体" w:hint="eastAsia"/>
          <w:color w:val="000000"/>
          <w:szCs w:val="21"/>
        </w:rPr>
        <w:t xml:space="preserve">      2.不允许使用计算器；绘图及其他科目考试时如有其他说明的请在“备注”栏内标明。</w:t>
      </w:r>
    </w:p>
    <w:sectPr w:rsidR="00753001" w:rsidRPr="00753001" w:rsidSect="00905EB3">
      <w:pgSz w:w="16838" w:h="11906" w:orient="landscape"/>
      <w:pgMar w:top="1361" w:right="1718" w:bottom="1361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A7C"/>
    <w:multiLevelType w:val="hybridMultilevel"/>
    <w:tmpl w:val="ADC86444"/>
    <w:lvl w:ilvl="0" w:tplc="F3B616D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39716C5C"/>
    <w:multiLevelType w:val="multilevel"/>
    <w:tmpl w:val="39716C5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ED403B4"/>
    <w:multiLevelType w:val="multilevel"/>
    <w:tmpl w:val="6ED403B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01"/>
    <w:rsid w:val="00267AA4"/>
    <w:rsid w:val="007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CE5B"/>
  <w15:chartTrackingRefBased/>
  <w15:docId w15:val="{07CF2C1D-C2DC-4999-B552-4635BD6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0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zxz123</dc:creator>
  <cp:keywords/>
  <dc:description/>
  <cp:lastModifiedBy>zxz123</cp:lastModifiedBy>
  <cp:revision>2</cp:revision>
  <dcterms:created xsi:type="dcterms:W3CDTF">2022-09-19T02:35:00Z</dcterms:created>
  <dcterms:modified xsi:type="dcterms:W3CDTF">2022-09-20T01:01:00Z</dcterms:modified>
</cp:coreProperties>
</file>