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01" w:rsidRDefault="0005691C">
      <w:pPr>
        <w:spacing w:line="360" w:lineRule="auto"/>
        <w:rPr>
          <w:rFonts w:ascii="仿宋" w:eastAsia="仿宋" w:hAnsi="仿宋"/>
          <w:color w:val="252525"/>
          <w:sz w:val="28"/>
          <w:szCs w:val="28"/>
        </w:rPr>
      </w:pPr>
      <w:r>
        <w:rPr>
          <w:rFonts w:ascii="仿宋" w:eastAsia="仿宋" w:hAnsi="仿宋" w:hint="eastAsia"/>
          <w:color w:val="252525"/>
          <w:sz w:val="28"/>
          <w:szCs w:val="28"/>
        </w:rPr>
        <w:t>附件3：</w:t>
      </w:r>
    </w:p>
    <w:p w:rsidR="00865301" w:rsidRDefault="0005691C">
      <w:pPr>
        <w:spacing w:line="360" w:lineRule="auto"/>
        <w:jc w:val="center"/>
        <w:rPr>
          <w:rFonts w:ascii="黑体" w:eastAsia="黑体" w:hAnsi="黑体"/>
          <w:b/>
          <w:color w:val="252525"/>
          <w:sz w:val="36"/>
          <w:szCs w:val="36"/>
        </w:rPr>
      </w:pPr>
      <w:bookmarkStart w:id="0" w:name="_GoBack"/>
      <w:bookmarkEnd w:id="0"/>
      <w:r>
        <w:rPr>
          <w:rFonts w:ascii="黑体" w:eastAsia="黑体" w:hAnsi="黑体" w:hint="eastAsia"/>
          <w:b/>
          <w:color w:val="252525"/>
          <w:sz w:val="36"/>
          <w:szCs w:val="36"/>
        </w:rPr>
        <w:t>西安石油大学2023年硕士研究生</w:t>
      </w:r>
      <w:r>
        <w:rPr>
          <w:rFonts w:ascii="黑体" w:eastAsia="黑体" w:hAnsi="黑体"/>
          <w:b/>
          <w:color w:val="252525"/>
          <w:sz w:val="36"/>
          <w:szCs w:val="36"/>
        </w:rPr>
        <w:t>招生</w:t>
      </w:r>
      <w:r>
        <w:rPr>
          <w:rFonts w:ascii="黑体" w:eastAsia="黑体" w:hAnsi="黑体" w:hint="eastAsia"/>
          <w:b/>
          <w:color w:val="252525"/>
          <w:sz w:val="36"/>
          <w:szCs w:val="36"/>
        </w:rPr>
        <w:t>考试</w:t>
      </w:r>
    </w:p>
    <w:p w:rsidR="00865301" w:rsidRDefault="0005691C">
      <w:pPr>
        <w:spacing w:line="360" w:lineRule="auto"/>
        <w:jc w:val="center"/>
        <w:rPr>
          <w:rFonts w:ascii="黑体" w:eastAsia="黑体" w:hAnsi="黑体"/>
          <w:b/>
          <w:color w:val="252525"/>
          <w:sz w:val="36"/>
          <w:szCs w:val="36"/>
          <w:u w:val="single"/>
        </w:rPr>
      </w:pPr>
      <w:r>
        <w:rPr>
          <w:rFonts w:ascii="黑体" w:eastAsia="黑体" w:hAnsi="黑体" w:hint="eastAsia"/>
          <w:b/>
          <w:color w:val="252525"/>
          <w:sz w:val="36"/>
          <w:szCs w:val="36"/>
          <w:u w:val="single"/>
        </w:rPr>
        <w:t xml:space="preserve">（346）运动生理学、运动训练学         </w:t>
      </w:r>
      <w:r>
        <w:rPr>
          <w:rFonts w:ascii="黑体" w:eastAsia="黑体" w:hAnsi="黑体" w:hint="eastAsia"/>
          <w:b/>
          <w:color w:val="333333"/>
          <w:sz w:val="36"/>
          <w:szCs w:val="36"/>
        </w:rPr>
        <w:t>考试大纲</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运动生理学（150分）</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一、考察目标</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着重了解和评价考生对运动生理学基本理论掌握程度和运用该理论分析、解决运动生理学实践问题的能力。</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二、考试主要内容</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运动生理学的研究热点与发展趋势；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的相互关系。</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三</w:t>
      </w:r>
      <w:r>
        <w:rPr>
          <w:rFonts w:ascii="仿宋" w:eastAsia="仿宋" w:hAnsi="仿宋"/>
          <w:b/>
          <w:sz w:val="30"/>
          <w:szCs w:val="30"/>
        </w:rPr>
        <w:t>、考试形式及试卷结构</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1.名词解释（共5题，每小题6分，共30分）</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2.简述题（共3题，每小题20分，共60分）</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3.论述题（共2题，每小题30分，共60分）</w:t>
      </w:r>
    </w:p>
    <w:p w:rsidR="0005691C" w:rsidRDefault="0005691C" w:rsidP="0005691C">
      <w:pPr>
        <w:widowControl/>
        <w:jc w:val="left"/>
        <w:rPr>
          <w:rFonts w:ascii="仿宋" w:eastAsia="仿宋" w:hAnsi="仿宋"/>
          <w:b/>
          <w:sz w:val="30"/>
          <w:szCs w:val="30"/>
        </w:rPr>
      </w:pPr>
    </w:p>
    <w:p w:rsidR="0005691C" w:rsidRDefault="0005691C" w:rsidP="0005691C">
      <w:pPr>
        <w:spacing w:line="560" w:lineRule="exact"/>
        <w:rPr>
          <w:rFonts w:ascii="仿宋" w:eastAsia="仿宋" w:hAnsi="仿宋"/>
          <w:b/>
          <w:sz w:val="30"/>
          <w:szCs w:val="30"/>
        </w:rPr>
      </w:pPr>
      <w:r>
        <w:rPr>
          <w:rFonts w:ascii="仿宋" w:eastAsia="仿宋" w:hAnsi="仿宋" w:hint="eastAsia"/>
          <w:b/>
          <w:sz w:val="30"/>
          <w:szCs w:val="30"/>
        </w:rPr>
        <w:t>运动训练学（150分）</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一、考察目标</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重点考察考生掌握运动训练基本理论的程度，以及实际应用运动训练规律发现、分析和解决训练问题的能力。</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二、考试主要内容</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运动训练学基本概念、基本内容以及学科特点和发展趋势；竞技能力的含义、结构以及各种竞技能力子能力的含义、分类、评价及其训练；运动训练原则的含义、理论体系、各具体原则的含义及其应用；运动训练方法的含义、分类及其应用；运动训练计划的含义及其分类，以及多年、年度、周、课等训练计划的制订和实施要求。</w:t>
      </w:r>
    </w:p>
    <w:p w:rsidR="0005691C" w:rsidRDefault="0005691C" w:rsidP="0005691C">
      <w:pPr>
        <w:spacing w:line="360" w:lineRule="auto"/>
        <w:rPr>
          <w:rFonts w:ascii="仿宋" w:eastAsia="仿宋" w:hAnsi="仿宋"/>
          <w:b/>
          <w:sz w:val="30"/>
          <w:szCs w:val="30"/>
        </w:rPr>
      </w:pPr>
      <w:r>
        <w:rPr>
          <w:rFonts w:ascii="仿宋" w:eastAsia="仿宋" w:hAnsi="仿宋" w:hint="eastAsia"/>
          <w:b/>
          <w:sz w:val="30"/>
          <w:szCs w:val="30"/>
        </w:rPr>
        <w:t>三</w:t>
      </w:r>
      <w:r>
        <w:rPr>
          <w:rFonts w:ascii="仿宋" w:eastAsia="仿宋" w:hAnsi="仿宋"/>
          <w:b/>
          <w:sz w:val="30"/>
          <w:szCs w:val="30"/>
        </w:rPr>
        <w:t>、考试形式及试卷结构</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1.名词解释（共5题，每小题6分，共30分）</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2.简述题（共3题，每小题20分，共60分）</w:t>
      </w:r>
    </w:p>
    <w:p w:rsidR="0005691C" w:rsidRDefault="0005691C" w:rsidP="0005691C">
      <w:pPr>
        <w:spacing w:line="360" w:lineRule="auto"/>
        <w:ind w:firstLineChars="200" w:firstLine="600"/>
        <w:rPr>
          <w:rFonts w:ascii="仿宋" w:eastAsia="仿宋" w:hAnsi="仿宋"/>
          <w:sz w:val="30"/>
          <w:szCs w:val="30"/>
        </w:rPr>
      </w:pPr>
      <w:r>
        <w:rPr>
          <w:rFonts w:ascii="仿宋" w:eastAsia="仿宋" w:hAnsi="仿宋" w:hint="eastAsia"/>
          <w:sz w:val="30"/>
          <w:szCs w:val="30"/>
        </w:rPr>
        <w:t>3.论述题（共2题，每小题30分，共60分）</w:t>
      </w:r>
    </w:p>
    <w:p w:rsidR="00865301" w:rsidRPr="0005691C" w:rsidRDefault="00865301">
      <w:pPr>
        <w:spacing w:line="560" w:lineRule="exact"/>
        <w:rPr>
          <w:rFonts w:ascii="仿宋" w:eastAsia="仿宋" w:hAnsi="仿宋"/>
          <w:b/>
          <w:sz w:val="30"/>
          <w:szCs w:val="30"/>
        </w:rPr>
      </w:pPr>
    </w:p>
    <w:p w:rsidR="00865301" w:rsidRPr="00EC7F5E" w:rsidRDefault="00865301">
      <w:pPr>
        <w:spacing w:line="560" w:lineRule="exact"/>
        <w:rPr>
          <w:rFonts w:ascii="仿宋" w:eastAsia="仿宋" w:hAnsi="仿宋"/>
          <w:sz w:val="28"/>
          <w:szCs w:val="28"/>
        </w:rPr>
      </w:pPr>
    </w:p>
    <w:p w:rsidR="00865301" w:rsidRDefault="00865301">
      <w:pPr>
        <w:spacing w:line="560" w:lineRule="exact"/>
        <w:rPr>
          <w:rFonts w:ascii="仿宋" w:eastAsia="仿宋" w:hAnsi="仿宋"/>
          <w:sz w:val="28"/>
          <w:szCs w:val="28"/>
        </w:rPr>
      </w:pPr>
    </w:p>
    <w:p w:rsidR="00865301" w:rsidRDefault="00865301">
      <w:pPr>
        <w:spacing w:line="560" w:lineRule="exact"/>
        <w:rPr>
          <w:rFonts w:ascii="仿宋" w:eastAsia="仿宋" w:hAnsi="仿宋"/>
          <w:sz w:val="28"/>
          <w:szCs w:val="28"/>
        </w:rPr>
      </w:pPr>
    </w:p>
    <w:p w:rsidR="00865301" w:rsidRDefault="00865301">
      <w:pPr>
        <w:spacing w:line="560" w:lineRule="exact"/>
        <w:rPr>
          <w:rFonts w:ascii="仿宋" w:eastAsia="仿宋" w:hAnsi="仿宋"/>
          <w:sz w:val="28"/>
          <w:szCs w:val="28"/>
        </w:rPr>
      </w:pPr>
    </w:p>
    <w:p w:rsidR="00865301" w:rsidRDefault="00865301">
      <w:pPr>
        <w:spacing w:line="560" w:lineRule="exact"/>
        <w:rPr>
          <w:rFonts w:ascii="仿宋" w:eastAsia="仿宋" w:hAnsi="仿宋"/>
          <w:sz w:val="28"/>
          <w:szCs w:val="28"/>
        </w:rPr>
      </w:pPr>
    </w:p>
    <w:p w:rsidR="00865301" w:rsidRDefault="00865301">
      <w:pPr>
        <w:spacing w:line="360" w:lineRule="auto"/>
        <w:rPr>
          <w:rFonts w:ascii="仿宋" w:eastAsia="仿宋" w:hAnsi="仿宋"/>
          <w:sz w:val="28"/>
          <w:szCs w:val="28"/>
        </w:rPr>
      </w:pPr>
    </w:p>
    <w:p w:rsidR="00865301" w:rsidRDefault="0005691C">
      <w:pPr>
        <w:widowControl/>
        <w:spacing w:line="440" w:lineRule="exact"/>
        <w:ind w:firstLineChars="1800" w:firstLine="5040"/>
        <w:rPr>
          <w:rFonts w:ascii="宋体" w:hAnsi="宋体" w:cs="宋体"/>
          <w:sz w:val="28"/>
          <w:szCs w:val="28"/>
        </w:rPr>
      </w:pPr>
      <w:r>
        <w:rPr>
          <w:rFonts w:ascii="宋体" w:hAnsi="宋体" w:cs="宋体" w:hint="eastAsia"/>
          <w:sz w:val="28"/>
          <w:szCs w:val="28"/>
        </w:rPr>
        <w:t>负责人签字：</w:t>
      </w:r>
    </w:p>
    <w:p w:rsidR="00865301" w:rsidRDefault="0005691C">
      <w:pPr>
        <w:widowControl/>
        <w:spacing w:line="440" w:lineRule="exact"/>
        <w:ind w:firstLineChars="2100" w:firstLine="5880"/>
        <w:rPr>
          <w:rFonts w:ascii="宋体" w:hAnsi="宋体" w:cs="宋体"/>
          <w:sz w:val="28"/>
          <w:szCs w:val="28"/>
        </w:rPr>
      </w:pPr>
      <w:r>
        <w:rPr>
          <w:rFonts w:ascii="宋体" w:hAnsi="宋体" w:cs="宋体" w:hint="eastAsia"/>
          <w:sz w:val="28"/>
          <w:szCs w:val="28"/>
        </w:rPr>
        <w:t>（公章）</w:t>
      </w:r>
    </w:p>
    <w:p w:rsidR="00865301" w:rsidRDefault="0005691C">
      <w:pPr>
        <w:spacing w:line="560" w:lineRule="exact"/>
        <w:rPr>
          <w:rFonts w:ascii="仿宋" w:eastAsia="仿宋" w:hAnsi="仿宋"/>
          <w:sz w:val="28"/>
          <w:szCs w:val="28"/>
        </w:rPr>
      </w:pPr>
      <w:r>
        <w:rPr>
          <w:rFonts w:ascii="宋体" w:hAnsi="宋体" w:cs="宋体" w:hint="eastAsia"/>
          <w:sz w:val="28"/>
          <w:szCs w:val="28"/>
        </w:rPr>
        <w:t xml:space="preserve">                                           年   月   日</w:t>
      </w:r>
    </w:p>
    <w:p w:rsidR="00865301" w:rsidRDefault="00865301"/>
    <w:sectPr w:rsidR="00865301" w:rsidSect="008653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jdjNjgyMGQyZThkY2IyMzgwNGI0YjIyYmE3MDMwZTcifQ=="/>
  </w:docVars>
  <w:rsids>
    <w:rsidRoot w:val="23565D2A"/>
    <w:rsid w:val="0005691C"/>
    <w:rsid w:val="0026262A"/>
    <w:rsid w:val="00865301"/>
    <w:rsid w:val="008D5977"/>
    <w:rsid w:val="00E66606"/>
    <w:rsid w:val="00EC7F5E"/>
    <w:rsid w:val="23565D2A"/>
    <w:rsid w:val="4B767396"/>
    <w:rsid w:val="506923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30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65301"/>
    <w:pPr>
      <w:tabs>
        <w:tab w:val="center" w:pos="4153"/>
        <w:tab w:val="right" w:pos="8306"/>
      </w:tabs>
      <w:snapToGrid w:val="0"/>
      <w:jc w:val="left"/>
    </w:pPr>
    <w:rPr>
      <w:sz w:val="18"/>
      <w:szCs w:val="18"/>
    </w:rPr>
  </w:style>
  <w:style w:type="paragraph" w:styleId="a4">
    <w:name w:val="Balloon Text"/>
    <w:basedOn w:val="a"/>
    <w:link w:val="Char"/>
    <w:rsid w:val="008D5977"/>
    <w:rPr>
      <w:sz w:val="18"/>
      <w:szCs w:val="18"/>
    </w:rPr>
  </w:style>
  <w:style w:type="character" w:customStyle="1" w:styleId="Char">
    <w:name w:val="批注框文本 Char"/>
    <w:basedOn w:val="a0"/>
    <w:link w:val="a4"/>
    <w:rsid w:val="008D597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码头喇叭</dc:creator>
  <cp:lastModifiedBy>姜国平</cp:lastModifiedBy>
  <cp:revision>4</cp:revision>
  <cp:lastPrinted>2022-09-07T04:12:00Z</cp:lastPrinted>
  <dcterms:created xsi:type="dcterms:W3CDTF">2020-07-07T08:17:00Z</dcterms:created>
  <dcterms:modified xsi:type="dcterms:W3CDTF">2022-09-07T08:39:00Z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A06CAD09D15E4B429C2FB0D68378D2E0</vt:lpwstr>
  </property>
</Properties>
</file>