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湖南农业大学202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3</w:t>
      </w:r>
      <w:r>
        <w:rPr>
          <w:rFonts w:hint="eastAsia" w:ascii="黑体" w:hAnsi="黑体" w:eastAsia="黑体"/>
          <w:sz w:val="36"/>
          <w:szCs w:val="36"/>
        </w:rPr>
        <w:t>年硕士研究生招生考试</w:t>
      </w: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  <w:lang w:eastAsia="zh-CN"/>
        </w:rPr>
        <w:t>《</w:t>
      </w:r>
      <w:r>
        <w:rPr>
          <w:rFonts w:hint="eastAsia" w:ascii="黑体" w:hAnsi="黑体" w:eastAsia="黑体"/>
          <w:sz w:val="36"/>
          <w:szCs w:val="36"/>
        </w:rPr>
        <w:t>植物学</w:t>
      </w:r>
      <w:r>
        <w:rPr>
          <w:rFonts w:hint="eastAsia" w:ascii="黑体" w:hAnsi="黑体" w:eastAsia="黑体"/>
          <w:sz w:val="36"/>
          <w:szCs w:val="36"/>
          <w:lang w:eastAsia="zh-CN"/>
        </w:rPr>
        <w:t>》</w:t>
      </w:r>
      <w:bookmarkStart w:id="0" w:name="_GoBack"/>
      <w:bookmarkEnd w:id="0"/>
      <w:r>
        <w:rPr>
          <w:rFonts w:hint="eastAsia" w:ascii="黑体" w:hAnsi="黑体" w:eastAsia="黑体"/>
          <w:sz w:val="36"/>
          <w:szCs w:val="36"/>
        </w:rPr>
        <w:t>考试大纲</w:t>
      </w:r>
    </w:p>
    <w:p>
      <w:pPr>
        <w:jc w:val="left"/>
        <w:rPr>
          <w:rFonts w:ascii="黑体" w:hAnsi="黑体" w:eastAsia="黑体"/>
          <w:sz w:val="36"/>
          <w:szCs w:val="36"/>
        </w:rPr>
      </w:pPr>
    </w:p>
    <w:p>
      <w:pPr>
        <w:widowControl/>
        <w:jc w:val="left"/>
      </w:pPr>
      <w:r>
        <w:rPr>
          <w:rFonts w:ascii="黑体" w:hAnsi="黑体" w:eastAsia="黑体" w:cs="宋体"/>
          <w:kern w:val="0"/>
          <w:szCs w:val="21"/>
        </w:rPr>
        <w:t>学术型硕士考试的植物学</w:t>
      </w:r>
      <w:r>
        <w:rPr>
          <w:rFonts w:hint="eastAsia" w:ascii="黑体" w:hAnsi="黑体" w:eastAsia="黑体" w:cs="宋体"/>
          <w:kern w:val="0"/>
          <w:szCs w:val="21"/>
        </w:rPr>
        <w:t>（</w:t>
      </w:r>
      <w:r>
        <w:rPr>
          <w:rFonts w:ascii="黑体" w:hAnsi="黑体" w:eastAsia="黑体" w:cs="宋体"/>
          <w:kern w:val="0"/>
          <w:szCs w:val="21"/>
        </w:rPr>
        <w:t>615</w:t>
      </w:r>
      <w:r>
        <w:rPr>
          <w:rFonts w:hint="eastAsia" w:ascii="黑体" w:hAnsi="黑体" w:eastAsia="黑体" w:cs="宋体"/>
          <w:kern w:val="0"/>
          <w:szCs w:val="21"/>
        </w:rPr>
        <w:t>），</w:t>
      </w:r>
      <w:r>
        <w:rPr>
          <w:rFonts w:hint="eastAsia" w:ascii="黑体" w:hAnsi="黑体" w:eastAsia="黑体"/>
          <w:szCs w:val="21"/>
        </w:rPr>
        <w:t xml:space="preserve">总分 </w:t>
      </w:r>
      <w:r>
        <w:rPr>
          <w:rFonts w:ascii="黑体" w:hAnsi="黑体" w:eastAsia="黑体"/>
          <w:szCs w:val="21"/>
        </w:rPr>
        <w:t>150</w:t>
      </w:r>
      <w:r>
        <w:rPr>
          <w:rFonts w:hint="eastAsia" w:ascii="黑体" w:hAnsi="黑体" w:eastAsia="黑体"/>
          <w:szCs w:val="21"/>
        </w:rPr>
        <w:t>分</w:t>
      </w:r>
    </w:p>
    <w:p>
      <w:pPr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Ⅰ</w:t>
      </w:r>
      <w:r>
        <w:rPr>
          <w:rFonts w:ascii="黑体" w:hAnsi="黑体" w:eastAsia="黑体"/>
          <w:szCs w:val="21"/>
        </w:rPr>
        <w:t xml:space="preserve">．考试性质  </w:t>
      </w:r>
    </w:p>
    <w:p>
      <w:pPr>
        <w:ind w:firstLine="420" w:firstLineChars="2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《植物学》考试大纲适用于湖南农业大学作物学、园艺、植保等植物生产类专业的硕士研究生入学考试。要求考生能熟练掌握有关基本概念，掌握植物形态解剖特征，系统掌握植物分类与系统发育知识，并具有综合运用所学知识分析问题和解决问题的能力。</w:t>
      </w:r>
    </w:p>
    <w:p>
      <w:pPr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Ⅱ．考试目标</w:t>
      </w:r>
    </w:p>
    <w:p>
      <w:pPr>
        <w:ind w:firstLine="420" w:firstLineChars="200"/>
        <w:rPr>
          <w:rFonts w:ascii="黑体" w:hAnsi="黑体" w:eastAsia="黑体"/>
          <w:szCs w:val="22"/>
        </w:rPr>
      </w:pPr>
      <w:r>
        <w:rPr>
          <w:rFonts w:hint="eastAsia" w:ascii="黑体" w:hAnsi="黑体" w:eastAsia="黑体"/>
          <w:szCs w:val="22"/>
        </w:rPr>
        <w:t>植物学考试主要内容包括植物细胞与组织、植物营养器官和生殖器官的形态结构与发育、植物分类与系统发育等部分。</w:t>
      </w:r>
    </w:p>
    <w:p>
      <w:pPr>
        <w:ind w:firstLine="420" w:firstLineChars="200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考试要求：</w:t>
      </w:r>
      <w:r>
        <w:rPr>
          <w:rFonts w:ascii="黑体" w:hAnsi="黑体" w:eastAsia="黑体"/>
          <w:szCs w:val="21"/>
        </w:rPr>
        <w:t xml:space="preserve"> </w:t>
      </w:r>
    </w:p>
    <w:p>
      <w:pPr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（一）</w:t>
      </w:r>
      <w:r>
        <w:rPr>
          <w:rFonts w:ascii="黑体" w:hAnsi="黑体" w:eastAsia="黑体"/>
          <w:szCs w:val="21"/>
        </w:rPr>
        <w:t xml:space="preserve"> </w:t>
      </w:r>
      <w:r>
        <w:rPr>
          <w:rFonts w:hint="eastAsia" w:ascii="黑体" w:hAnsi="黑体" w:eastAsia="黑体"/>
          <w:szCs w:val="21"/>
        </w:rPr>
        <w:t>植物细胞</w:t>
      </w:r>
    </w:p>
    <w:p>
      <w:pPr>
        <w:ind w:firstLine="735" w:firstLineChars="350"/>
        <w:rPr>
          <w:rFonts w:ascii="黑体" w:hAnsi="黑体" w:eastAsia="黑体"/>
          <w:szCs w:val="21"/>
        </w:rPr>
      </w:pPr>
      <w:r>
        <w:rPr>
          <w:rFonts w:ascii="黑体" w:hAnsi="黑体" w:eastAsia="黑体"/>
          <w:szCs w:val="21"/>
        </w:rPr>
        <w:t>1.</w:t>
      </w:r>
      <w:r>
        <w:rPr>
          <w:rFonts w:hint="eastAsia" w:ascii="黑体" w:hAnsi="黑体" w:eastAsia="黑体"/>
          <w:szCs w:val="21"/>
        </w:rPr>
        <w:t>掌握植物细胞的结构组成。</w:t>
      </w:r>
    </w:p>
    <w:p>
      <w:pPr>
        <w:ind w:firstLine="735" w:firstLineChars="350"/>
        <w:rPr>
          <w:rFonts w:ascii="黑体" w:hAnsi="黑体" w:eastAsia="黑体"/>
          <w:szCs w:val="21"/>
        </w:rPr>
      </w:pPr>
      <w:r>
        <w:rPr>
          <w:rFonts w:ascii="黑体" w:hAnsi="黑体" w:eastAsia="黑体"/>
          <w:szCs w:val="21"/>
        </w:rPr>
        <w:t>2.</w:t>
      </w:r>
      <w:r>
        <w:rPr>
          <w:rFonts w:hint="eastAsia" w:ascii="黑体" w:hAnsi="黑体" w:eastAsia="黑体"/>
          <w:szCs w:val="21"/>
        </w:rPr>
        <w:t>熟练掌握细胞器的功能和种类。</w:t>
      </w:r>
    </w:p>
    <w:p>
      <w:pPr>
        <w:ind w:firstLine="735" w:firstLineChars="350"/>
        <w:rPr>
          <w:rFonts w:ascii="黑体" w:hAnsi="黑体" w:eastAsia="黑体"/>
          <w:szCs w:val="21"/>
        </w:rPr>
      </w:pPr>
      <w:r>
        <w:rPr>
          <w:rFonts w:ascii="黑体" w:hAnsi="黑体" w:eastAsia="黑体"/>
          <w:szCs w:val="21"/>
        </w:rPr>
        <w:t>3.</w:t>
      </w:r>
      <w:r>
        <w:rPr>
          <w:rFonts w:hint="eastAsia" w:ascii="黑体" w:hAnsi="黑体" w:eastAsia="黑体"/>
        </w:rPr>
        <w:t>了解植物细胞的生长与分化。</w:t>
      </w:r>
    </w:p>
    <w:p>
      <w:pPr>
        <w:ind w:firstLine="735" w:firstLineChars="350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</w:rPr>
        <w:t>4.</w:t>
      </w:r>
      <w:r>
        <w:rPr>
          <w:rFonts w:ascii="黑体" w:hAnsi="黑体" w:eastAsia="黑体"/>
        </w:rPr>
        <w:t xml:space="preserve"> </w:t>
      </w:r>
      <w:r>
        <w:rPr>
          <w:rFonts w:hint="eastAsia" w:ascii="黑体" w:hAnsi="黑体" w:eastAsia="黑体"/>
        </w:rPr>
        <w:t>掌握植物细胞的有丝分裂和减数分裂。</w:t>
      </w:r>
      <w:r>
        <w:rPr>
          <w:rFonts w:ascii="黑体" w:hAnsi="黑体" w:eastAsia="黑体"/>
        </w:rPr>
        <w:t xml:space="preserve"> </w:t>
      </w:r>
    </w:p>
    <w:p>
      <w:pPr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（二）种子和幼苗</w:t>
      </w:r>
    </w:p>
    <w:p>
      <w:pPr>
        <w:ind w:firstLine="630" w:firstLineChars="300"/>
        <w:rPr>
          <w:rFonts w:ascii="黑体" w:hAnsi="黑体" w:eastAsia="黑体"/>
        </w:rPr>
      </w:pPr>
      <w:r>
        <w:rPr>
          <w:rFonts w:ascii="黑体" w:hAnsi="黑体" w:eastAsia="黑体"/>
        </w:rPr>
        <w:t>1.</w:t>
      </w:r>
      <w:r>
        <w:rPr>
          <w:rFonts w:hint="eastAsia" w:ascii="黑体" w:hAnsi="黑体" w:eastAsia="黑体"/>
        </w:rPr>
        <w:t>熟练掌握种子与幼苗的类型。</w:t>
      </w:r>
    </w:p>
    <w:p>
      <w:pPr>
        <w:ind w:firstLine="630" w:firstLineChars="3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2.掌握种子的结构与萌发的外界条件。</w:t>
      </w:r>
    </w:p>
    <w:p>
      <w:pPr>
        <w:ind w:firstLine="630" w:firstLineChars="3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3.掌握种子休眠的概念及其原因。</w:t>
      </w:r>
    </w:p>
    <w:p>
      <w:pPr>
        <w:ind w:firstLine="630" w:firstLineChars="300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</w:rPr>
        <w:t>4.熟悉种子萌发成幼苗的过程。</w:t>
      </w:r>
    </w:p>
    <w:p>
      <w:pPr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（三）植物组织</w:t>
      </w:r>
    </w:p>
    <w:p>
      <w:pPr>
        <w:ind w:firstLine="630" w:firstLineChars="3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1.</w:t>
      </w:r>
      <w:r>
        <w:rPr>
          <w:rFonts w:ascii="黑体" w:hAnsi="黑体" w:eastAsia="黑体"/>
        </w:rPr>
        <w:t xml:space="preserve"> </w:t>
      </w:r>
      <w:r>
        <w:rPr>
          <w:rFonts w:hint="eastAsia" w:ascii="黑体" w:hAnsi="黑体" w:eastAsia="黑体"/>
        </w:rPr>
        <w:t>熟练掌握植物组织的结构与功能及其分类。</w:t>
      </w:r>
    </w:p>
    <w:p>
      <w:pPr>
        <w:ind w:firstLine="630" w:firstLineChars="3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2.了解组织系统的概念和维管植物的组织系统。</w:t>
      </w:r>
      <w:r>
        <w:rPr>
          <w:rFonts w:ascii="黑体" w:hAnsi="黑体" w:eastAsia="黑体"/>
        </w:rPr>
        <w:t xml:space="preserve"> </w:t>
      </w:r>
    </w:p>
    <w:p>
      <w:pPr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（四）营养器官——根</w:t>
      </w:r>
    </w:p>
    <w:p>
      <w:pPr>
        <w:ind w:firstLine="630" w:firstLineChars="3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1.了解根和根系的类型。</w:t>
      </w:r>
    </w:p>
    <w:p>
      <w:pPr>
        <w:ind w:firstLine="630" w:firstLineChars="3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2.掌握根尖的分区与生长动态。</w:t>
      </w:r>
    </w:p>
    <w:p>
      <w:pPr>
        <w:ind w:firstLine="630" w:firstLineChars="3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3.熟练掌握根的初生结构。</w:t>
      </w:r>
    </w:p>
    <w:p>
      <w:pPr>
        <w:ind w:firstLine="630" w:firstLineChars="3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4.理解并掌握根的次生结构及次生生长。</w:t>
      </w:r>
    </w:p>
    <w:p>
      <w:pPr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（五）营养器官——茎</w:t>
      </w:r>
    </w:p>
    <w:p>
      <w:pPr>
        <w:ind w:firstLine="630" w:firstLineChars="300"/>
        <w:rPr>
          <w:rFonts w:ascii="黑体" w:hAnsi="黑体" w:eastAsia="黑体"/>
        </w:rPr>
      </w:pPr>
      <w:r>
        <w:rPr>
          <w:rFonts w:ascii="黑体" w:hAnsi="黑体" w:eastAsia="黑体"/>
        </w:rPr>
        <w:t>1.</w:t>
      </w:r>
      <w:r>
        <w:rPr>
          <w:rFonts w:hint="eastAsia" w:ascii="黑体" w:hAnsi="黑体" w:eastAsia="黑体"/>
        </w:rPr>
        <w:t>了解茎的形态特征（生长习性与分枝方式）。</w:t>
      </w:r>
    </w:p>
    <w:p>
      <w:pPr>
        <w:ind w:firstLine="630" w:firstLineChars="3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2.熟悉芽的概念与分类。</w:t>
      </w:r>
    </w:p>
    <w:p>
      <w:pPr>
        <w:ind w:firstLine="630" w:firstLineChars="3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3.熟练掌握双子叶植物茎的初生结构与次生结构。</w:t>
      </w:r>
    </w:p>
    <w:p>
      <w:pPr>
        <w:ind w:firstLine="630" w:firstLineChars="3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4.熟练掌握单子叶植物茎结构。</w:t>
      </w:r>
    </w:p>
    <w:p>
      <w:pPr>
        <w:ind w:firstLine="630" w:firstLineChars="3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5.理解并掌握茎的次生生长。</w:t>
      </w:r>
      <w:r>
        <w:rPr>
          <w:rFonts w:ascii="黑体" w:hAnsi="黑体" w:eastAsia="黑体"/>
        </w:rPr>
        <w:t xml:space="preserve"> </w:t>
      </w:r>
    </w:p>
    <w:p>
      <w:pPr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（六）营养器官——叶</w:t>
      </w:r>
    </w:p>
    <w:p>
      <w:pPr>
        <w:ind w:firstLine="630" w:firstLineChars="3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1.掌握叶的组成，理解并掌握单叶、复叶、叶序的概念。。</w:t>
      </w:r>
    </w:p>
    <w:p>
      <w:pPr>
        <w:ind w:firstLine="630" w:firstLineChars="3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2.熟练掌握被子植物叶片的一般结构及功能。</w:t>
      </w:r>
    </w:p>
    <w:p>
      <w:pPr>
        <w:ind w:firstLine="630" w:firstLineChars="300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</w:rPr>
        <w:t>3.掌握禾本科植物的叶片结构的特点。</w:t>
      </w:r>
      <w:r>
        <w:rPr>
          <w:rFonts w:ascii="黑体" w:hAnsi="黑体" w:eastAsia="黑体"/>
          <w:szCs w:val="21"/>
        </w:rPr>
        <w:t xml:space="preserve"> </w:t>
      </w:r>
    </w:p>
    <w:p>
      <w:pPr>
        <w:rPr>
          <w:rFonts w:ascii="黑体" w:hAnsi="黑体" w:eastAsia="黑体"/>
          <w:color w:val="000000"/>
          <w:szCs w:val="21"/>
        </w:rPr>
      </w:pPr>
      <w:r>
        <w:rPr>
          <w:rFonts w:hint="eastAsia" w:ascii="黑体" w:hAnsi="黑体" w:eastAsia="黑体"/>
          <w:szCs w:val="21"/>
        </w:rPr>
        <w:t>（七）</w:t>
      </w:r>
      <w:r>
        <w:rPr>
          <w:rFonts w:hint="eastAsia" w:ascii="黑体" w:hAnsi="黑体" w:eastAsia="黑体"/>
          <w:color w:val="000000"/>
          <w:szCs w:val="21"/>
        </w:rPr>
        <w:t>营养器官的整体性、结构与功能的统一性及其对环境的适应性</w:t>
      </w:r>
    </w:p>
    <w:p>
      <w:pPr>
        <w:ind w:firstLine="630" w:firstLineChars="3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1</w:t>
      </w:r>
      <w:r>
        <w:rPr>
          <w:rFonts w:ascii="黑体" w:hAnsi="黑体" w:eastAsia="黑体"/>
        </w:rPr>
        <w:t>.</w:t>
      </w:r>
      <w:r>
        <w:rPr>
          <w:rFonts w:hint="eastAsia" w:ascii="黑体" w:hAnsi="黑体" w:eastAsia="黑体"/>
        </w:rPr>
        <w:t>了解茎与叶、茎与根间维管组织的联系。</w:t>
      </w:r>
    </w:p>
    <w:p>
      <w:pPr>
        <w:ind w:firstLine="630" w:firstLineChars="3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2.灵活掌握营养器官根、茎、叶的形态结构与生理功能及生长环境的适应。</w:t>
      </w:r>
    </w:p>
    <w:p>
      <w:pPr>
        <w:ind w:firstLine="630" w:firstLineChars="3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3</w:t>
      </w:r>
      <w:r>
        <w:rPr>
          <w:rFonts w:ascii="黑体" w:hAnsi="黑体" w:eastAsia="黑体"/>
        </w:rPr>
        <w:t>.</w:t>
      </w:r>
      <w:r>
        <w:rPr>
          <w:rFonts w:hint="eastAsia" w:ascii="黑体" w:hAnsi="黑体" w:eastAsia="黑体"/>
        </w:rPr>
        <w:t>掌握根、茎、叶的主要变态类型，了解其结构与功能。。</w:t>
      </w:r>
      <w:r>
        <w:rPr>
          <w:rFonts w:ascii="黑体" w:hAnsi="黑体" w:eastAsia="黑体"/>
        </w:rPr>
        <w:t xml:space="preserve"> </w:t>
      </w:r>
    </w:p>
    <w:p>
      <w:pPr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（八）生殖器官——花</w:t>
      </w:r>
    </w:p>
    <w:p>
      <w:pPr>
        <w:ind w:firstLine="630" w:firstLineChars="300"/>
        <w:rPr>
          <w:rFonts w:ascii="黑体" w:hAnsi="黑体" w:eastAsia="黑体"/>
        </w:rPr>
      </w:pPr>
      <w:r>
        <w:rPr>
          <w:rFonts w:ascii="黑体" w:hAnsi="黑体" w:eastAsia="黑体"/>
        </w:rPr>
        <w:t>1.</w:t>
      </w:r>
      <w:r>
        <w:rPr>
          <w:rFonts w:hint="eastAsia" w:ascii="黑体" w:hAnsi="黑体" w:eastAsia="黑体"/>
        </w:rPr>
        <w:t>掌握植物繁殖的类型。</w:t>
      </w:r>
      <w:r>
        <w:rPr>
          <w:rFonts w:ascii="黑体" w:hAnsi="黑体" w:eastAsia="黑体"/>
        </w:rPr>
        <w:t xml:space="preserve"> </w:t>
      </w:r>
    </w:p>
    <w:p>
      <w:pPr>
        <w:ind w:left="210" w:leftChars="100" w:firstLine="420" w:firstLineChars="200"/>
        <w:rPr>
          <w:rFonts w:ascii="黑体" w:hAnsi="黑体" w:eastAsia="黑体"/>
        </w:rPr>
      </w:pPr>
      <w:r>
        <w:rPr>
          <w:rFonts w:ascii="黑体" w:hAnsi="黑体" w:eastAsia="黑体"/>
        </w:rPr>
        <w:t>2.</w:t>
      </w:r>
      <w:r>
        <w:rPr>
          <w:rFonts w:hint="eastAsia" w:ascii="黑体" w:hAnsi="黑体" w:eastAsia="黑体"/>
        </w:rPr>
        <w:t>熟悉花的组成并能熟练应用花程式；理解并掌握花的演化。</w:t>
      </w:r>
    </w:p>
    <w:p>
      <w:pPr>
        <w:ind w:left="210" w:leftChars="100" w:firstLine="420" w:firstLineChars="2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3.掌握雄蕊、雄蕊、胎座、子房、胚珠的类型及概念。</w:t>
      </w:r>
      <w:r>
        <w:rPr>
          <w:rFonts w:ascii="黑体" w:hAnsi="黑体" w:eastAsia="黑体"/>
        </w:rPr>
        <w:t xml:space="preserve"> </w:t>
      </w:r>
    </w:p>
    <w:p>
      <w:pPr>
        <w:ind w:left="210" w:leftChars="100" w:firstLine="420" w:firstLineChars="200"/>
        <w:rPr>
          <w:rFonts w:ascii="黑体" w:hAnsi="黑体" w:eastAsia="黑体"/>
        </w:rPr>
      </w:pPr>
    </w:p>
    <w:p>
      <w:pPr>
        <w:ind w:firstLine="630" w:firstLineChars="3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4</w:t>
      </w:r>
      <w:r>
        <w:rPr>
          <w:rFonts w:ascii="黑体" w:hAnsi="黑体" w:eastAsia="黑体"/>
        </w:rPr>
        <w:t>.</w:t>
      </w:r>
      <w:r>
        <w:rPr>
          <w:rFonts w:hint="eastAsia" w:ascii="黑体" w:hAnsi="黑体" w:eastAsia="黑体"/>
        </w:rPr>
        <w:t>熟练掌握花药的发育、花粉粒的形成及形态结构特点与功能。</w:t>
      </w:r>
    </w:p>
    <w:p>
      <w:pPr>
        <w:ind w:firstLine="630" w:firstLineChars="3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5.熟练掌握胚珠的发育和胚囊的形成。</w:t>
      </w:r>
      <w:r>
        <w:rPr>
          <w:rFonts w:ascii="黑体" w:hAnsi="黑体" w:eastAsia="黑体"/>
        </w:rPr>
        <w:t xml:space="preserve"> </w:t>
      </w:r>
    </w:p>
    <w:p>
      <w:pPr>
        <w:ind w:firstLine="630" w:firstLineChars="3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6.掌握无限花序和有限花序的概念及类型。</w:t>
      </w:r>
    </w:p>
    <w:p>
      <w:pPr>
        <w:ind w:firstLine="630" w:firstLineChars="300"/>
        <w:rPr>
          <w:rFonts w:ascii="黑体" w:hAnsi="黑体" w:eastAsia="黑体"/>
        </w:rPr>
      </w:pPr>
      <w:r>
        <w:rPr>
          <w:rFonts w:ascii="黑体" w:hAnsi="黑体" w:eastAsia="黑体"/>
        </w:rPr>
        <w:t>7</w:t>
      </w:r>
      <w:r>
        <w:rPr>
          <w:rFonts w:hint="eastAsia" w:ascii="黑体" w:hAnsi="黑体" w:eastAsia="黑体"/>
        </w:rPr>
        <w:t>.熟悉风媒花与虫媒花的特点与区别。</w:t>
      </w:r>
    </w:p>
    <w:p>
      <w:pPr>
        <w:ind w:firstLine="630" w:firstLineChars="300"/>
        <w:rPr>
          <w:rFonts w:ascii="黑体" w:hAnsi="黑体" w:eastAsia="黑体"/>
        </w:rPr>
      </w:pPr>
      <w:r>
        <w:rPr>
          <w:rFonts w:ascii="黑体" w:hAnsi="黑体" w:eastAsia="黑体"/>
        </w:rPr>
        <w:t>8.</w:t>
      </w:r>
      <w:r>
        <w:rPr>
          <w:rFonts w:hint="eastAsia" w:ascii="黑体" w:hAnsi="黑体" w:eastAsia="黑体"/>
        </w:rPr>
        <w:t>掌握自花传粉与异花传粉的概念及其生物学意义。</w:t>
      </w:r>
    </w:p>
    <w:p>
      <w:pPr>
        <w:ind w:firstLine="630" w:firstLineChars="300"/>
        <w:rPr>
          <w:rFonts w:ascii="黑体" w:hAnsi="黑体" w:eastAsia="黑体"/>
          <w:szCs w:val="21"/>
        </w:rPr>
      </w:pPr>
      <w:r>
        <w:rPr>
          <w:rFonts w:ascii="黑体" w:hAnsi="黑体" w:eastAsia="黑体"/>
        </w:rPr>
        <w:t>9.</w:t>
      </w:r>
      <w:r>
        <w:rPr>
          <w:rFonts w:hint="eastAsia" w:ascii="黑体" w:hAnsi="黑体" w:eastAsia="黑体"/>
        </w:rPr>
        <w:t>熟练掌握被子植物的双受精过程及其生物学意义。</w:t>
      </w:r>
    </w:p>
    <w:p>
      <w:pPr>
        <w:rPr>
          <w:rFonts w:ascii="黑体" w:hAnsi="黑体" w:eastAsia="黑体"/>
          <w:color w:val="000000"/>
          <w:szCs w:val="21"/>
        </w:rPr>
      </w:pPr>
      <w:r>
        <w:rPr>
          <w:rFonts w:hint="eastAsia" w:ascii="黑体" w:hAnsi="黑体" w:eastAsia="黑体"/>
          <w:szCs w:val="21"/>
        </w:rPr>
        <w:t>（九）</w:t>
      </w:r>
      <w:r>
        <w:rPr>
          <w:rFonts w:hint="eastAsia" w:ascii="黑体" w:hAnsi="黑体" w:eastAsia="黑体"/>
          <w:color w:val="000000"/>
          <w:szCs w:val="21"/>
        </w:rPr>
        <w:t>种子的发育、果实的形成及果皮的结构</w:t>
      </w:r>
    </w:p>
    <w:p>
      <w:pPr>
        <w:ind w:firstLine="630" w:firstLineChars="3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1</w:t>
      </w:r>
      <w:r>
        <w:rPr>
          <w:rFonts w:ascii="黑体" w:hAnsi="黑体" w:eastAsia="黑体"/>
        </w:rPr>
        <w:t>.</w:t>
      </w:r>
      <w:r>
        <w:rPr>
          <w:rFonts w:hint="eastAsia" w:ascii="黑体" w:hAnsi="黑体" w:eastAsia="黑体"/>
        </w:rPr>
        <w:t>熟练掌握双子叶植物与单子叶植物胚的发育。</w:t>
      </w:r>
    </w:p>
    <w:p>
      <w:pPr>
        <w:ind w:firstLine="630" w:firstLineChars="3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2.了解胚乳的发育类型，掌握无融合生殖及多胚现象的概念。</w:t>
      </w:r>
      <w:r>
        <w:rPr>
          <w:rFonts w:ascii="黑体" w:hAnsi="黑体" w:eastAsia="黑体"/>
        </w:rPr>
        <w:t xml:space="preserve"> </w:t>
      </w:r>
    </w:p>
    <w:p>
      <w:pPr>
        <w:ind w:firstLine="630" w:firstLineChars="3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3.了解果实的形成及果实的类型。</w:t>
      </w:r>
      <w:r>
        <w:rPr>
          <w:rFonts w:ascii="黑体" w:hAnsi="黑体" w:eastAsia="黑体"/>
        </w:rPr>
        <w:t xml:space="preserve"> </w:t>
      </w:r>
    </w:p>
    <w:p>
      <w:pPr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（十）植物类群及分类</w:t>
      </w:r>
    </w:p>
    <w:p>
      <w:pPr>
        <w:ind w:firstLine="630" w:firstLineChars="300"/>
        <w:rPr>
          <w:rFonts w:ascii="黑体" w:hAnsi="黑体" w:eastAsia="黑体"/>
          <w:szCs w:val="21"/>
        </w:rPr>
      </w:pPr>
      <w:r>
        <w:rPr>
          <w:rFonts w:ascii="黑体" w:hAnsi="黑体" w:eastAsia="黑体"/>
        </w:rPr>
        <w:t>1.</w:t>
      </w:r>
      <w:r>
        <w:rPr>
          <w:rFonts w:hint="eastAsia" w:ascii="黑体" w:hAnsi="黑体" w:eastAsia="黑体"/>
        </w:rPr>
        <w:t>熟悉植物分类的阶层系统；了解国际植物命名法则。</w:t>
      </w:r>
    </w:p>
    <w:p>
      <w:pPr>
        <w:ind w:firstLine="630" w:firstLineChars="300"/>
        <w:rPr>
          <w:rFonts w:ascii="黑体" w:hAnsi="黑体" w:eastAsia="黑体"/>
        </w:rPr>
      </w:pPr>
      <w:r>
        <w:rPr>
          <w:rFonts w:ascii="黑体" w:hAnsi="黑体" w:eastAsia="黑体"/>
        </w:rPr>
        <w:t>2.</w:t>
      </w:r>
      <w:r>
        <w:rPr>
          <w:rFonts w:hint="eastAsia" w:ascii="黑体" w:hAnsi="黑体" w:eastAsia="黑体"/>
        </w:rPr>
        <w:t>了解低等植物各代表性植物特征及生活史。</w:t>
      </w:r>
    </w:p>
    <w:p>
      <w:pPr>
        <w:ind w:firstLine="630" w:firstLineChars="3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3. 掌握高等植物各代表性植物特征及生活史。</w:t>
      </w:r>
      <w:r>
        <w:rPr>
          <w:rFonts w:ascii="黑体" w:hAnsi="黑体" w:eastAsia="黑体"/>
        </w:rPr>
        <w:t xml:space="preserve"> </w:t>
      </w:r>
    </w:p>
    <w:p>
      <w:pPr>
        <w:ind w:firstLine="630" w:firstLineChars="300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</w:rPr>
        <w:t>4.</w:t>
      </w:r>
      <w:r>
        <w:rPr>
          <w:rFonts w:ascii="黑体" w:hAnsi="黑体" w:eastAsia="黑体"/>
        </w:rPr>
        <w:t xml:space="preserve"> </w:t>
      </w:r>
      <w:r>
        <w:rPr>
          <w:rFonts w:hint="eastAsia" w:ascii="黑体" w:hAnsi="黑体" w:eastAsia="黑体"/>
        </w:rPr>
        <w:t>熟练掌握被子植物的一般特征、分类原则</w:t>
      </w:r>
      <w:r>
        <w:rPr>
          <w:rFonts w:ascii="黑体" w:hAnsi="黑体" w:eastAsia="黑体"/>
          <w:szCs w:val="21"/>
        </w:rPr>
        <w:t xml:space="preserve"> </w:t>
      </w:r>
    </w:p>
    <w:p>
      <w:pPr>
        <w:pStyle w:val="3"/>
        <w:rPr>
          <w:rFonts w:ascii="黑体" w:hAnsi="黑体" w:eastAsia="黑体"/>
          <w:color w:val="000000"/>
          <w:szCs w:val="21"/>
        </w:rPr>
      </w:pPr>
      <w:r>
        <w:rPr>
          <w:rFonts w:hint="eastAsia" w:ascii="黑体" w:hAnsi="黑体" w:eastAsia="黑体"/>
          <w:szCs w:val="21"/>
        </w:rPr>
        <w:t>（十二、三）</w:t>
      </w:r>
      <w:r>
        <w:rPr>
          <w:rFonts w:hint="eastAsia" w:ascii="黑体" w:hAnsi="黑体" w:eastAsia="黑体"/>
          <w:color w:val="000000"/>
          <w:szCs w:val="21"/>
        </w:rPr>
        <w:t>被子植物及其主要分科</w:t>
      </w:r>
    </w:p>
    <w:p>
      <w:pPr>
        <w:ind w:firstLine="630" w:firstLineChars="3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1</w:t>
      </w:r>
      <w:r>
        <w:rPr>
          <w:rFonts w:ascii="黑体" w:hAnsi="黑体" w:eastAsia="黑体"/>
        </w:rPr>
        <w:t>.</w:t>
      </w:r>
      <w:r>
        <w:rPr>
          <w:rFonts w:hint="eastAsia" w:ascii="黑体" w:hAnsi="黑体" w:eastAsia="黑体"/>
        </w:rPr>
        <w:t>熟练掌握双子叶植物和单子叶植物的主要区别。</w:t>
      </w:r>
    </w:p>
    <w:p>
      <w:pPr>
        <w:ind w:firstLine="630" w:firstLineChars="3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2.掌握被子植物常见科的特点、代表植物的特点和其分类地位。</w:t>
      </w:r>
      <w:r>
        <w:rPr>
          <w:rFonts w:ascii="黑体" w:hAnsi="黑体" w:eastAsia="黑体"/>
        </w:rPr>
        <w:t xml:space="preserve"> </w:t>
      </w:r>
    </w:p>
    <w:p>
      <w:pPr>
        <w:pStyle w:val="3"/>
        <w:rPr>
          <w:rFonts w:ascii="黑体" w:hAnsi="黑体" w:eastAsia="黑体"/>
          <w:color w:val="000000"/>
          <w:szCs w:val="21"/>
        </w:rPr>
      </w:pPr>
      <w:r>
        <w:rPr>
          <w:rFonts w:hint="eastAsia" w:ascii="黑体" w:hAnsi="黑体" w:eastAsia="黑体"/>
          <w:szCs w:val="21"/>
        </w:rPr>
        <w:t>（十四）</w:t>
      </w:r>
      <w:r>
        <w:rPr>
          <w:rFonts w:hint="eastAsia" w:ascii="黑体" w:hAnsi="黑体" w:eastAsia="黑体"/>
          <w:color w:val="000000"/>
          <w:szCs w:val="21"/>
        </w:rPr>
        <w:t>植物起源与系统演化</w:t>
      </w:r>
    </w:p>
    <w:p>
      <w:pPr>
        <w:ind w:left="63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1.了解被子植物的主要分类系统。</w:t>
      </w:r>
    </w:p>
    <w:p>
      <w:pPr>
        <w:ind w:firstLine="630" w:firstLineChars="300"/>
        <w:rPr>
          <w:rFonts w:ascii="黑体" w:hAnsi="黑体" w:eastAsia="黑体"/>
        </w:rPr>
      </w:pPr>
      <w:r>
        <w:rPr>
          <w:rFonts w:ascii="黑体" w:hAnsi="黑体" w:eastAsia="黑体"/>
        </w:rPr>
        <w:t>2.</w:t>
      </w:r>
      <w:r>
        <w:rPr>
          <w:rFonts w:hint="eastAsia" w:ascii="黑体" w:hAnsi="黑体" w:eastAsia="黑体"/>
        </w:rPr>
        <w:t>掌握植物的起源与演化趋势。</w:t>
      </w:r>
      <w:r>
        <w:rPr>
          <w:rFonts w:ascii="黑体" w:hAnsi="黑体" w:eastAsia="黑体"/>
        </w:rPr>
        <w:t xml:space="preserve"> </w:t>
      </w:r>
    </w:p>
    <w:p>
      <w:pPr>
        <w:ind w:firstLine="630" w:firstLineChars="300"/>
        <w:rPr>
          <w:rFonts w:ascii="黑体" w:hAnsi="黑体" w:eastAsia="黑体"/>
        </w:rPr>
      </w:pPr>
      <w:r>
        <w:rPr>
          <w:rFonts w:ascii="黑体" w:hAnsi="黑体" w:eastAsia="黑体"/>
        </w:rPr>
        <w:t>3.</w:t>
      </w:r>
      <w:r>
        <w:rPr>
          <w:rFonts w:hint="eastAsia" w:ascii="黑体" w:hAnsi="黑体" w:eastAsia="黑体"/>
        </w:rPr>
        <w:t>了解被子植物起源的主要学说。</w:t>
      </w:r>
    </w:p>
    <w:p>
      <w:pPr>
        <w:ind w:firstLine="630" w:firstLineChars="300"/>
        <w:rPr>
          <w:rFonts w:ascii="黑体" w:hAnsi="黑体" w:eastAsia="黑体"/>
        </w:rPr>
      </w:pPr>
      <w:r>
        <w:rPr>
          <w:rFonts w:ascii="黑体" w:hAnsi="黑体" w:eastAsia="黑体"/>
        </w:rPr>
        <w:t>4.</w:t>
      </w:r>
      <w:r>
        <w:rPr>
          <w:rFonts w:hint="eastAsia" w:ascii="黑体" w:hAnsi="黑体" w:eastAsia="黑体"/>
        </w:rPr>
        <w:t>掌握被子植物系统演化的主要学派。</w:t>
      </w:r>
    </w:p>
    <w:p/>
    <w:p>
      <w:pPr>
        <w:rPr>
          <w:rFonts w:asciiTheme="minorHAnsi" w:hAnsiTheme="minorHAnsi" w:eastAsiaTheme="minorEastAsia"/>
          <w:szCs w:val="21"/>
        </w:rPr>
      </w:pPr>
      <w:r>
        <w:rPr>
          <w:rFonts w:hint="eastAsia" w:ascii="黑体" w:hAnsi="黑体" w:eastAsia="黑体"/>
          <w:szCs w:val="21"/>
        </w:rPr>
        <w:t>Ⅲ</w:t>
      </w:r>
      <w:r>
        <w:rPr>
          <w:rFonts w:ascii="黑体" w:hAnsi="黑体" w:eastAsia="黑体"/>
          <w:szCs w:val="21"/>
        </w:rPr>
        <w:t>．考试形式和试卷结构</w:t>
      </w:r>
    </w:p>
    <w:p>
      <w:pPr>
        <w:rPr>
          <w:rFonts w:ascii="华文中宋" w:hAnsi="华文中宋" w:eastAsia="华文中宋"/>
          <w:b/>
        </w:rPr>
      </w:pPr>
      <w:r>
        <w:t>　　</w:t>
      </w:r>
      <w:r>
        <w:rPr>
          <w:rFonts w:ascii="华文中宋" w:hAnsi="华文中宋" w:eastAsia="华文中宋"/>
          <w:b/>
        </w:rPr>
        <w:t>一、试卷满分及考试时间</w:t>
      </w:r>
    </w:p>
    <w:p>
      <w:r>
        <w:t>　　本试卷满分为1</w:t>
      </w:r>
      <w:r>
        <w:rPr>
          <w:rFonts w:hint="eastAsia"/>
        </w:rPr>
        <w:t>50</w:t>
      </w:r>
      <w:r>
        <w:t>分，考试时间为180分钟。</w:t>
      </w:r>
    </w:p>
    <w:p>
      <w:pPr>
        <w:rPr>
          <w:rFonts w:ascii="华文中宋" w:hAnsi="华文中宋" w:eastAsia="华文中宋"/>
          <w:b/>
        </w:rPr>
      </w:pPr>
      <w:r>
        <w:t>　　</w:t>
      </w:r>
      <w:r>
        <w:rPr>
          <w:rFonts w:ascii="华文中宋" w:hAnsi="华文中宋" w:eastAsia="华文中宋"/>
          <w:b/>
        </w:rPr>
        <w:t>二、答题方式</w:t>
      </w:r>
    </w:p>
    <w:p>
      <w:r>
        <w:t>　　答题方式为闭卷、笔试。</w:t>
      </w:r>
    </w:p>
    <w:p>
      <w:pPr>
        <w:rPr>
          <w:rFonts w:ascii="华文中宋" w:hAnsi="华文中宋" w:eastAsia="华文中宋"/>
          <w:b/>
        </w:rPr>
      </w:pPr>
      <w:r>
        <w:t>　　</w:t>
      </w:r>
      <w:r>
        <w:rPr>
          <w:rFonts w:ascii="华文中宋" w:hAnsi="华文中宋" w:eastAsia="华文中宋"/>
          <w:b/>
        </w:rPr>
        <w:t>三、试卷内容结构</w:t>
      </w:r>
    </w:p>
    <w:p>
      <w:pPr>
        <w:rPr>
          <w:rFonts w:ascii="黑体" w:hAnsi="黑体" w:eastAsia="黑体"/>
        </w:rPr>
      </w:pPr>
      <w:r>
        <w:t>　　</w:t>
      </w:r>
      <w:r>
        <w:rPr>
          <w:rFonts w:hint="eastAsia" w:ascii="黑体" w:hAnsi="黑体" w:eastAsia="黑体"/>
        </w:rPr>
        <w:t>细胞、组织约20</w:t>
      </w:r>
      <w:r>
        <w:rPr>
          <w:rFonts w:ascii="黑体" w:hAnsi="黑体" w:eastAsia="黑体"/>
        </w:rPr>
        <w:t>%</w:t>
      </w:r>
    </w:p>
    <w:p>
      <w:pPr>
        <w:rPr>
          <w:rFonts w:ascii="黑体" w:hAnsi="黑体" w:eastAsia="黑体"/>
        </w:rPr>
      </w:pPr>
      <w:r>
        <w:rPr>
          <w:rFonts w:hint="eastAsia" w:ascii="黑体" w:hAnsi="黑体" w:eastAsia="黑体"/>
        </w:rPr>
        <w:t>　　植物营养器官的形态结构及发育约35</w:t>
      </w:r>
      <w:r>
        <w:rPr>
          <w:rFonts w:ascii="黑体" w:hAnsi="黑体" w:eastAsia="黑体"/>
        </w:rPr>
        <w:t>%</w:t>
      </w:r>
    </w:p>
    <w:p>
      <w:pPr>
        <w:rPr>
          <w:rFonts w:ascii="黑体" w:hAnsi="黑体" w:eastAsia="黑体"/>
        </w:rPr>
      </w:pPr>
      <w:r>
        <w:rPr>
          <w:rFonts w:hint="eastAsia" w:ascii="黑体" w:hAnsi="黑体" w:eastAsia="黑体"/>
        </w:rPr>
        <w:t>　　植物繁殖器官的形态结构及发育约</w:t>
      </w:r>
      <w:r>
        <w:rPr>
          <w:rFonts w:ascii="黑体" w:hAnsi="黑体" w:eastAsia="黑体"/>
        </w:rPr>
        <w:t>30%</w:t>
      </w:r>
    </w:p>
    <w:p>
      <w:pPr>
        <w:ind w:firstLine="420"/>
      </w:pPr>
      <w:r>
        <w:rPr>
          <w:rFonts w:hint="eastAsia" w:ascii="黑体" w:hAnsi="黑体" w:eastAsia="黑体"/>
        </w:rPr>
        <w:t>植物分类与系统发育约</w:t>
      </w:r>
      <w:r>
        <w:rPr>
          <w:rFonts w:ascii="黑体" w:hAnsi="黑体" w:eastAsia="黑体"/>
        </w:rPr>
        <w:t>15%</w:t>
      </w:r>
    </w:p>
    <w:p>
      <w:pPr>
        <w:ind w:firstLine="420"/>
        <w:rPr>
          <w:rFonts w:ascii="华文中宋" w:hAnsi="华文中宋" w:eastAsia="华文中宋"/>
          <w:b/>
        </w:rPr>
      </w:pPr>
      <w:r>
        <w:rPr>
          <w:rFonts w:ascii="华文中宋" w:hAnsi="华文中宋" w:eastAsia="华文中宋"/>
          <w:b/>
        </w:rPr>
        <w:t>四、试卷题型结构</w:t>
      </w:r>
    </w:p>
    <w:p>
      <w:pPr>
        <w:ind w:firstLine="420"/>
        <w:rPr>
          <w:rFonts w:ascii="黑体" w:hAnsi="黑体" w:eastAsia="黑体"/>
          <w:bCs/>
        </w:rPr>
      </w:pPr>
      <w:r>
        <w:rPr>
          <w:rFonts w:hint="eastAsia" w:ascii="黑体" w:hAnsi="黑体" w:eastAsia="黑体"/>
          <w:bCs/>
        </w:rPr>
        <w:t>名词解释</w:t>
      </w:r>
      <w:r>
        <w:rPr>
          <w:rFonts w:ascii="黑体" w:hAnsi="黑体" w:eastAsia="黑体"/>
          <w:bCs/>
          <w:color w:val="FF0000"/>
        </w:rPr>
        <w:t>5</w:t>
      </w:r>
      <w:r>
        <w:rPr>
          <w:rFonts w:hint="eastAsia" w:ascii="黑体" w:hAnsi="黑体" w:eastAsia="黑体"/>
          <w:bCs/>
        </w:rPr>
        <w:t>0分</w:t>
      </w:r>
      <w:r>
        <w:rPr>
          <w:rFonts w:hint="eastAsia" w:asciiTheme="minorEastAsia" w:hAnsiTheme="minorEastAsia" w:eastAsiaTheme="minorEastAsia"/>
          <w:bCs/>
        </w:rPr>
        <w:t>（每小题</w:t>
      </w:r>
      <w:r>
        <w:rPr>
          <w:rFonts w:asciiTheme="minorEastAsia" w:hAnsiTheme="minorEastAsia" w:eastAsiaTheme="minorEastAsia"/>
          <w:bCs/>
          <w:color w:val="FF0000"/>
        </w:rPr>
        <w:t>5</w:t>
      </w:r>
      <w:r>
        <w:rPr>
          <w:rFonts w:asciiTheme="minorEastAsia" w:hAnsiTheme="minorEastAsia" w:eastAsiaTheme="minorEastAsia"/>
          <w:bCs/>
        </w:rPr>
        <w:t>分</w:t>
      </w:r>
      <w:r>
        <w:rPr>
          <w:rFonts w:hint="eastAsia" w:asciiTheme="minorEastAsia" w:hAnsiTheme="minorEastAsia" w:eastAsiaTheme="minorEastAsia"/>
          <w:bCs/>
        </w:rPr>
        <w:t>，</w:t>
      </w:r>
      <w:r>
        <w:rPr>
          <w:rFonts w:asciiTheme="minorEastAsia" w:hAnsiTheme="minorEastAsia" w:eastAsiaTheme="minorEastAsia"/>
          <w:bCs/>
        </w:rPr>
        <w:t>10个）</w:t>
      </w:r>
    </w:p>
    <w:p>
      <w:pPr>
        <w:ind w:firstLine="420"/>
        <w:rPr>
          <w:rFonts w:ascii="黑体" w:hAnsi="黑体" w:eastAsia="黑体"/>
          <w:bCs/>
        </w:rPr>
      </w:pPr>
      <w:r>
        <w:rPr>
          <w:rFonts w:hint="eastAsia" w:ascii="黑体" w:hAnsi="黑体" w:eastAsia="黑体"/>
          <w:bCs/>
        </w:rPr>
        <w:t>简答题</w:t>
      </w:r>
      <w:r>
        <w:rPr>
          <w:rFonts w:ascii="黑体" w:hAnsi="黑体" w:eastAsia="黑体"/>
          <w:bCs/>
          <w:color w:val="FF0000"/>
        </w:rPr>
        <w:t>7</w:t>
      </w:r>
      <w:r>
        <w:rPr>
          <w:rFonts w:hint="eastAsia" w:ascii="黑体" w:hAnsi="黑体" w:eastAsia="黑体"/>
          <w:bCs/>
        </w:rPr>
        <w:t>0分</w:t>
      </w:r>
    </w:p>
    <w:p>
      <w:pPr>
        <w:ind w:firstLine="420"/>
        <w:rPr>
          <w:rFonts w:ascii="黑体" w:hAnsi="黑体" w:eastAsia="黑体"/>
          <w:bCs/>
        </w:rPr>
      </w:pPr>
      <w:r>
        <w:rPr>
          <w:rFonts w:hint="eastAsia" w:ascii="黑体" w:hAnsi="黑体" w:eastAsia="黑体"/>
          <w:bCs/>
        </w:rPr>
        <w:t>论述题</w:t>
      </w:r>
      <w:r>
        <w:rPr>
          <w:rFonts w:ascii="黑体" w:hAnsi="黑体" w:eastAsia="黑体"/>
          <w:bCs/>
        </w:rPr>
        <w:t>30</w:t>
      </w:r>
      <w:r>
        <w:rPr>
          <w:rFonts w:hint="eastAsia" w:ascii="黑体" w:hAnsi="黑体" w:eastAsia="黑体"/>
          <w:bCs/>
        </w:rPr>
        <w:t>分</w:t>
      </w:r>
    </w:p>
    <w:p>
      <w:pPr>
        <w:ind w:firstLine="420" w:firstLineChars="200"/>
        <w:rPr>
          <w:bCs/>
          <w:szCs w:val="21"/>
        </w:rPr>
      </w:pPr>
    </w:p>
    <w:p>
      <w:pPr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Ⅳ</w:t>
      </w:r>
      <w:r>
        <w:rPr>
          <w:rFonts w:ascii="黑体" w:hAnsi="黑体" w:eastAsia="黑体"/>
          <w:szCs w:val="21"/>
        </w:rPr>
        <w:t>．</w:t>
      </w:r>
      <w:r>
        <w:rPr>
          <w:rFonts w:hint="eastAsia" w:ascii="黑体" w:hAnsi="黑体" w:eastAsia="黑体"/>
          <w:szCs w:val="21"/>
        </w:rPr>
        <w:t>考试</w:t>
      </w:r>
      <w:r>
        <w:rPr>
          <w:rFonts w:ascii="黑体" w:hAnsi="黑体" w:eastAsia="黑体"/>
          <w:szCs w:val="21"/>
        </w:rPr>
        <w:t>内容</w:t>
      </w:r>
    </w:p>
    <w:p>
      <w:pPr>
        <w:rPr>
          <w:rFonts w:ascii="黑体" w:hAnsi="黑体" w:eastAsia="黑体"/>
        </w:rPr>
      </w:pPr>
      <w:r>
        <w:rPr>
          <w:rFonts w:hint="eastAsia" w:ascii="黑体" w:hAnsi="黑体" w:eastAsia="黑体"/>
        </w:rPr>
        <w:t>（一）植物细胞</w:t>
      </w:r>
    </w:p>
    <w:p>
      <w:pPr>
        <w:ind w:firstLine="630" w:firstLineChars="300"/>
        <w:rPr>
          <w:rFonts w:ascii="黑体" w:hAnsi="黑体" w:eastAsia="黑体"/>
        </w:rPr>
      </w:pPr>
      <w:r>
        <w:rPr>
          <w:rFonts w:ascii="黑体" w:hAnsi="黑体" w:eastAsia="黑体"/>
        </w:rPr>
        <w:t xml:space="preserve">1. </w:t>
      </w:r>
      <w:r>
        <w:rPr>
          <w:rFonts w:hint="eastAsia" w:ascii="黑体" w:hAnsi="黑体" w:eastAsia="黑体"/>
        </w:rPr>
        <w:t xml:space="preserve">植物细胞的发现、基本形状、结构与功能。 </w:t>
      </w:r>
    </w:p>
    <w:p>
      <w:pPr>
        <w:ind w:firstLine="630" w:firstLineChars="300"/>
        <w:rPr>
          <w:rFonts w:ascii="黑体" w:hAnsi="黑体" w:eastAsia="黑体"/>
        </w:rPr>
      </w:pPr>
      <w:r>
        <w:rPr>
          <w:rFonts w:ascii="黑体" w:hAnsi="黑体" w:eastAsia="黑体"/>
        </w:rPr>
        <w:t xml:space="preserve">2. </w:t>
      </w:r>
      <w:r>
        <w:rPr>
          <w:rFonts w:hint="eastAsia" w:ascii="黑体" w:hAnsi="黑体" w:eastAsia="黑体"/>
        </w:rPr>
        <w:t>植物细胞分裂的方式。</w:t>
      </w:r>
    </w:p>
    <w:p>
      <w:pPr>
        <w:ind w:firstLine="630" w:firstLineChars="3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3.</w:t>
      </w:r>
      <w:r>
        <w:rPr>
          <w:rFonts w:ascii="黑体" w:hAnsi="黑体" w:eastAsia="黑体"/>
        </w:rPr>
        <w:t xml:space="preserve"> </w:t>
      </w:r>
      <w:r>
        <w:rPr>
          <w:rFonts w:hint="eastAsia" w:ascii="黑体" w:hAnsi="黑体" w:eastAsia="黑体"/>
        </w:rPr>
        <w:t>植物细胞的生长与分化。</w:t>
      </w:r>
    </w:p>
    <w:p>
      <w:pPr>
        <w:rPr>
          <w:rFonts w:ascii="黑体" w:hAnsi="黑体" w:eastAsia="黑体"/>
        </w:rPr>
      </w:pPr>
      <w:r>
        <w:rPr>
          <w:rFonts w:hint="eastAsia" w:ascii="黑体" w:hAnsi="黑体" w:eastAsia="黑体"/>
        </w:rPr>
        <w:t>（二）种子和幼苗</w:t>
      </w:r>
    </w:p>
    <w:p>
      <w:pPr>
        <w:ind w:firstLine="630" w:firstLineChars="3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1.</w:t>
      </w:r>
      <w:r>
        <w:rPr>
          <w:rFonts w:ascii="黑体" w:hAnsi="黑体" w:eastAsia="黑体"/>
        </w:rPr>
        <w:t xml:space="preserve"> </w:t>
      </w:r>
      <w:r>
        <w:rPr>
          <w:rFonts w:hint="eastAsia" w:ascii="黑体" w:hAnsi="黑体" w:eastAsia="黑体"/>
        </w:rPr>
        <w:t>种子的结构与类型。</w:t>
      </w:r>
    </w:p>
    <w:p>
      <w:pPr>
        <w:ind w:firstLine="630" w:firstLineChars="3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2.</w:t>
      </w:r>
      <w:r>
        <w:rPr>
          <w:rFonts w:ascii="黑体" w:hAnsi="黑体" w:eastAsia="黑体"/>
        </w:rPr>
        <w:t xml:space="preserve"> </w:t>
      </w:r>
      <w:r>
        <w:rPr>
          <w:rFonts w:hint="eastAsia" w:ascii="黑体" w:hAnsi="黑体" w:eastAsia="黑体"/>
        </w:rPr>
        <w:t>种子萌发的条件、过程与幼苗的形成过程。</w:t>
      </w:r>
    </w:p>
    <w:p>
      <w:pPr>
        <w:rPr>
          <w:rFonts w:ascii="黑体" w:hAnsi="黑体" w:eastAsia="黑体"/>
        </w:rPr>
      </w:pPr>
      <w:r>
        <w:rPr>
          <w:rFonts w:hint="eastAsia" w:ascii="黑体" w:hAnsi="黑体" w:eastAsia="黑体"/>
        </w:rPr>
        <w:t>（三）植物组织</w:t>
      </w:r>
    </w:p>
    <w:p>
      <w:pPr>
        <w:ind w:firstLine="630" w:firstLineChars="3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1. 植物的组织类型及其作用。</w:t>
      </w:r>
    </w:p>
    <w:p>
      <w:pPr>
        <w:ind w:firstLine="630" w:firstLineChars="3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2</w:t>
      </w:r>
      <w:r>
        <w:rPr>
          <w:rFonts w:ascii="黑体" w:hAnsi="黑体" w:eastAsia="黑体"/>
        </w:rPr>
        <w:t xml:space="preserve">. </w:t>
      </w:r>
      <w:r>
        <w:rPr>
          <w:rFonts w:hint="eastAsia" w:ascii="黑体" w:hAnsi="黑体" w:eastAsia="黑体"/>
        </w:rPr>
        <w:t>植物的组织系统。</w:t>
      </w:r>
    </w:p>
    <w:p>
      <w:pPr>
        <w:rPr>
          <w:rFonts w:ascii="黑体" w:hAnsi="黑体" w:eastAsia="黑体"/>
        </w:rPr>
      </w:pPr>
      <w:r>
        <w:rPr>
          <w:rFonts w:hint="eastAsia" w:ascii="黑体" w:hAnsi="黑体" w:eastAsia="黑体"/>
        </w:rPr>
        <w:t>（四）营养器官——根</w:t>
      </w:r>
    </w:p>
    <w:p>
      <w:pPr>
        <w:ind w:firstLine="630" w:firstLineChars="300"/>
        <w:rPr>
          <w:rFonts w:ascii="黑体" w:hAnsi="黑体" w:eastAsia="黑体"/>
        </w:rPr>
      </w:pPr>
      <w:r>
        <w:rPr>
          <w:rFonts w:ascii="黑体" w:hAnsi="黑体" w:eastAsia="黑体"/>
        </w:rPr>
        <w:t xml:space="preserve">1. </w:t>
      </w:r>
      <w:r>
        <w:rPr>
          <w:rFonts w:hint="eastAsia" w:ascii="黑体" w:hAnsi="黑体" w:eastAsia="黑体"/>
        </w:rPr>
        <w:t>根和根系的形态类型。</w:t>
      </w:r>
    </w:p>
    <w:p>
      <w:pPr>
        <w:ind w:firstLine="630" w:firstLineChars="300"/>
        <w:rPr>
          <w:rFonts w:ascii="黑体" w:hAnsi="黑体" w:eastAsia="黑体"/>
        </w:rPr>
      </w:pPr>
      <w:r>
        <w:rPr>
          <w:rFonts w:ascii="黑体" w:hAnsi="黑体" w:eastAsia="黑体"/>
        </w:rPr>
        <w:t xml:space="preserve">2. </w:t>
      </w:r>
      <w:r>
        <w:rPr>
          <w:rFonts w:hint="eastAsia" w:ascii="黑体" w:hAnsi="黑体" w:eastAsia="黑体"/>
        </w:rPr>
        <w:t>根的初生生长与初生结构。</w:t>
      </w:r>
    </w:p>
    <w:p>
      <w:pPr>
        <w:ind w:firstLine="630" w:firstLineChars="3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3.</w:t>
      </w:r>
      <w:r>
        <w:rPr>
          <w:rFonts w:ascii="黑体" w:hAnsi="黑体" w:eastAsia="黑体"/>
        </w:rPr>
        <w:t xml:space="preserve"> </w:t>
      </w:r>
      <w:r>
        <w:rPr>
          <w:rFonts w:hint="eastAsia" w:ascii="黑体" w:hAnsi="黑体" w:eastAsia="黑体"/>
        </w:rPr>
        <w:t>侧根的发生。</w:t>
      </w:r>
    </w:p>
    <w:p>
      <w:pPr>
        <w:ind w:firstLine="630" w:firstLineChars="3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4.</w:t>
      </w:r>
      <w:r>
        <w:rPr>
          <w:rFonts w:ascii="黑体" w:hAnsi="黑体" w:eastAsia="黑体"/>
        </w:rPr>
        <w:t xml:space="preserve"> </w:t>
      </w:r>
      <w:r>
        <w:rPr>
          <w:rFonts w:hint="eastAsia" w:ascii="黑体" w:hAnsi="黑体" w:eastAsia="黑体"/>
        </w:rPr>
        <w:t>双子叶植物根的次生生长与次生结构。</w:t>
      </w:r>
    </w:p>
    <w:p>
      <w:pPr>
        <w:rPr>
          <w:rFonts w:ascii="黑体" w:hAnsi="黑体" w:eastAsia="黑体"/>
        </w:rPr>
      </w:pPr>
      <w:r>
        <w:rPr>
          <w:rFonts w:hint="eastAsia" w:ascii="黑体" w:hAnsi="黑体" w:eastAsia="黑体"/>
        </w:rPr>
        <w:t>（五）营养器官——茎</w:t>
      </w:r>
    </w:p>
    <w:p>
      <w:pPr>
        <w:ind w:firstLine="630" w:firstLineChars="3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1.</w:t>
      </w:r>
      <w:r>
        <w:rPr>
          <w:rFonts w:ascii="黑体" w:hAnsi="黑体" w:eastAsia="黑体"/>
        </w:rPr>
        <w:t xml:space="preserve"> </w:t>
      </w:r>
      <w:r>
        <w:rPr>
          <w:rFonts w:hint="eastAsia" w:ascii="黑体" w:hAnsi="黑体" w:eastAsia="黑体"/>
        </w:rPr>
        <w:t>茎的形态特征和功能；芽的概念与类型。</w:t>
      </w:r>
    </w:p>
    <w:p>
      <w:pPr>
        <w:ind w:firstLine="630" w:firstLineChars="3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2.</w:t>
      </w:r>
      <w:r>
        <w:rPr>
          <w:rFonts w:ascii="黑体" w:hAnsi="黑体" w:eastAsia="黑体"/>
        </w:rPr>
        <w:t xml:space="preserve"> </w:t>
      </w:r>
      <w:r>
        <w:rPr>
          <w:rFonts w:hint="eastAsia" w:ascii="黑体" w:hAnsi="黑体" w:eastAsia="黑体"/>
        </w:rPr>
        <w:t>茎的生长习性和分枝类型。</w:t>
      </w:r>
    </w:p>
    <w:p>
      <w:pPr>
        <w:ind w:firstLine="630" w:firstLineChars="300"/>
        <w:rPr>
          <w:rFonts w:ascii="黑体" w:hAnsi="黑体" w:eastAsia="黑体"/>
        </w:rPr>
      </w:pPr>
      <w:r>
        <w:rPr>
          <w:rFonts w:ascii="黑体" w:hAnsi="黑体" w:eastAsia="黑体"/>
        </w:rPr>
        <w:t>3</w:t>
      </w:r>
      <w:r>
        <w:rPr>
          <w:rFonts w:hint="eastAsia" w:ascii="黑体" w:hAnsi="黑体" w:eastAsia="黑体"/>
        </w:rPr>
        <w:t>.</w:t>
      </w:r>
      <w:r>
        <w:rPr>
          <w:rFonts w:ascii="黑体" w:hAnsi="黑体" w:eastAsia="黑体"/>
        </w:rPr>
        <w:t xml:space="preserve"> </w:t>
      </w:r>
      <w:r>
        <w:rPr>
          <w:rFonts w:hint="eastAsia" w:ascii="黑体" w:hAnsi="黑体" w:eastAsia="黑体"/>
        </w:rPr>
        <w:t>双子叶植物茎的初生结构与次生结构。</w:t>
      </w:r>
    </w:p>
    <w:p>
      <w:pPr>
        <w:ind w:firstLine="630" w:firstLineChars="300"/>
        <w:rPr>
          <w:rFonts w:ascii="黑体" w:hAnsi="黑体" w:eastAsia="黑体"/>
        </w:rPr>
      </w:pPr>
      <w:r>
        <w:rPr>
          <w:rFonts w:ascii="黑体" w:hAnsi="黑体" w:eastAsia="黑体"/>
        </w:rPr>
        <w:t>4</w:t>
      </w:r>
      <w:r>
        <w:rPr>
          <w:rFonts w:hint="eastAsia" w:ascii="黑体" w:hAnsi="黑体" w:eastAsia="黑体"/>
        </w:rPr>
        <w:t>.</w:t>
      </w:r>
      <w:r>
        <w:rPr>
          <w:rFonts w:ascii="黑体" w:hAnsi="黑体" w:eastAsia="黑体"/>
        </w:rPr>
        <w:t xml:space="preserve"> </w:t>
      </w:r>
      <w:r>
        <w:rPr>
          <w:rFonts w:hint="eastAsia" w:ascii="黑体" w:hAnsi="黑体" w:eastAsia="黑体"/>
        </w:rPr>
        <w:t>单子叶植物茎的结构特点。</w:t>
      </w:r>
    </w:p>
    <w:p>
      <w:pPr>
        <w:rPr>
          <w:rFonts w:ascii="黑体" w:hAnsi="黑体" w:eastAsia="黑体"/>
        </w:rPr>
      </w:pPr>
      <w:r>
        <w:rPr>
          <w:rFonts w:hint="eastAsia" w:ascii="黑体" w:hAnsi="黑体" w:eastAsia="黑体"/>
        </w:rPr>
        <w:t>（六）营养器官——叶</w:t>
      </w:r>
    </w:p>
    <w:p>
      <w:pPr>
        <w:ind w:firstLine="630" w:firstLineChars="3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1</w:t>
      </w:r>
      <w:r>
        <w:rPr>
          <w:rFonts w:ascii="黑体" w:hAnsi="黑体" w:eastAsia="黑体"/>
        </w:rPr>
        <w:t xml:space="preserve">. </w:t>
      </w:r>
      <w:r>
        <w:rPr>
          <w:rFonts w:hint="eastAsia" w:ascii="黑体" w:hAnsi="黑体" w:eastAsia="黑体"/>
        </w:rPr>
        <w:t>叶的组成和发育。</w:t>
      </w:r>
    </w:p>
    <w:p>
      <w:pPr>
        <w:ind w:firstLine="630" w:firstLineChars="3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2.</w:t>
      </w:r>
      <w:r>
        <w:rPr>
          <w:rFonts w:ascii="黑体" w:hAnsi="黑体" w:eastAsia="黑体"/>
        </w:rPr>
        <w:t xml:space="preserve"> </w:t>
      </w:r>
      <w:r>
        <w:rPr>
          <w:rFonts w:hint="eastAsia" w:ascii="黑体" w:hAnsi="黑体" w:eastAsia="黑体"/>
        </w:rPr>
        <w:t>叶的结构。</w:t>
      </w:r>
    </w:p>
    <w:p>
      <w:pPr>
        <w:ind w:firstLine="630" w:firstLineChars="3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3</w:t>
      </w:r>
      <w:r>
        <w:rPr>
          <w:rFonts w:ascii="黑体" w:hAnsi="黑体" w:eastAsia="黑体"/>
        </w:rPr>
        <w:t>.</w:t>
      </w:r>
      <w:r>
        <w:rPr>
          <w:rFonts w:hint="eastAsia" w:ascii="黑体" w:hAnsi="黑体" w:eastAsia="黑体"/>
        </w:rPr>
        <w:t xml:space="preserve"> 叶序及叶的类型。</w:t>
      </w:r>
    </w:p>
    <w:p>
      <w:pPr>
        <w:ind w:firstLine="630" w:firstLineChars="300"/>
        <w:rPr>
          <w:rFonts w:ascii="黑体" w:hAnsi="黑体" w:eastAsia="黑体"/>
        </w:rPr>
      </w:pPr>
      <w:r>
        <w:rPr>
          <w:rFonts w:ascii="黑体" w:hAnsi="黑体" w:eastAsia="黑体"/>
        </w:rPr>
        <w:t>4</w:t>
      </w:r>
      <w:r>
        <w:rPr>
          <w:rFonts w:hint="eastAsia" w:ascii="黑体" w:hAnsi="黑体" w:eastAsia="黑体"/>
        </w:rPr>
        <w:t>.</w:t>
      </w:r>
      <w:r>
        <w:rPr>
          <w:rFonts w:ascii="黑体" w:hAnsi="黑体" w:eastAsia="黑体"/>
        </w:rPr>
        <w:t xml:space="preserve"> </w:t>
      </w:r>
      <w:r>
        <w:rPr>
          <w:rFonts w:hint="eastAsia" w:ascii="黑体" w:hAnsi="黑体" w:eastAsia="黑体"/>
        </w:rPr>
        <w:t>叶的脱落及其原因。</w:t>
      </w:r>
    </w:p>
    <w:p>
      <w:pPr>
        <w:pStyle w:val="3"/>
        <w:rPr>
          <w:rFonts w:ascii="黑体" w:hAnsi="黑体" w:eastAsia="黑体"/>
          <w:color w:val="000000"/>
          <w:szCs w:val="21"/>
        </w:rPr>
      </w:pPr>
      <w:r>
        <w:rPr>
          <w:rFonts w:hint="eastAsia" w:ascii="黑体" w:hAnsi="黑体" w:eastAsia="黑体"/>
          <w:szCs w:val="21"/>
        </w:rPr>
        <w:t>（七）</w:t>
      </w:r>
      <w:r>
        <w:rPr>
          <w:rFonts w:hint="eastAsia" w:ascii="黑体" w:hAnsi="黑体" w:eastAsia="黑体"/>
          <w:color w:val="000000"/>
          <w:szCs w:val="21"/>
        </w:rPr>
        <w:t>营养器官的整体性、结构与功能的统一性及其对环境的适应性</w:t>
      </w:r>
    </w:p>
    <w:p>
      <w:pPr>
        <w:rPr>
          <w:rFonts w:ascii="黑体" w:hAnsi="黑体" w:eastAsia="黑体"/>
        </w:rPr>
      </w:pPr>
      <w:r>
        <w:rPr>
          <w:rFonts w:ascii="黑体" w:hAnsi="黑体" w:eastAsia="黑体"/>
        </w:rPr>
        <w:t xml:space="preserve">      </w:t>
      </w:r>
      <w:r>
        <w:rPr>
          <w:rFonts w:hint="eastAsia" w:ascii="黑体" w:hAnsi="黑体" w:eastAsia="黑体"/>
        </w:rPr>
        <w:t>1.</w:t>
      </w:r>
      <w:r>
        <w:rPr>
          <w:rFonts w:ascii="黑体" w:hAnsi="黑体" w:eastAsia="黑体"/>
        </w:rPr>
        <w:t xml:space="preserve"> </w:t>
      </w:r>
      <w:r>
        <w:rPr>
          <w:rFonts w:hint="eastAsia" w:ascii="黑体" w:hAnsi="黑体" w:eastAsia="黑体"/>
        </w:rPr>
        <w:t>营养器官间的相互联系。</w:t>
      </w:r>
    </w:p>
    <w:p>
      <w:pPr>
        <w:ind w:firstLine="630" w:firstLineChars="300"/>
        <w:rPr>
          <w:rFonts w:ascii="黑体" w:hAnsi="黑体" w:eastAsia="黑体"/>
        </w:rPr>
      </w:pPr>
      <w:r>
        <w:rPr>
          <w:rFonts w:ascii="黑体" w:hAnsi="黑体" w:eastAsia="黑体"/>
        </w:rPr>
        <w:t xml:space="preserve">2. </w:t>
      </w:r>
      <w:r>
        <w:rPr>
          <w:rFonts w:hint="eastAsia" w:ascii="黑体" w:hAnsi="黑体" w:eastAsia="黑体"/>
        </w:rPr>
        <w:t>叶的结构及其对环境的适应性。</w:t>
      </w:r>
    </w:p>
    <w:p>
      <w:pPr>
        <w:ind w:firstLine="630" w:firstLineChars="3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3</w:t>
      </w:r>
      <w:r>
        <w:rPr>
          <w:rFonts w:ascii="黑体" w:hAnsi="黑体" w:eastAsia="黑体"/>
        </w:rPr>
        <w:t xml:space="preserve">. </w:t>
      </w:r>
      <w:r>
        <w:rPr>
          <w:rFonts w:hint="eastAsia" w:ascii="黑体" w:hAnsi="黑体" w:eastAsia="黑体"/>
        </w:rPr>
        <w:t>营养器官的变态。</w:t>
      </w:r>
    </w:p>
    <w:p>
      <w:pPr>
        <w:rPr>
          <w:rFonts w:ascii="黑体" w:hAnsi="黑体" w:eastAsia="黑体"/>
        </w:rPr>
      </w:pPr>
      <w:r>
        <w:rPr>
          <w:rFonts w:hint="eastAsia" w:ascii="黑体" w:hAnsi="黑体" w:eastAsia="黑体"/>
        </w:rPr>
        <w:t>（八）生殖器官——花</w:t>
      </w:r>
    </w:p>
    <w:p>
      <w:pPr>
        <w:ind w:firstLine="630" w:firstLineChars="300"/>
        <w:rPr>
          <w:rFonts w:ascii="黑体" w:hAnsi="黑体" w:eastAsia="黑体"/>
        </w:rPr>
      </w:pPr>
      <w:r>
        <w:rPr>
          <w:rFonts w:ascii="黑体" w:hAnsi="黑体" w:eastAsia="黑体"/>
        </w:rPr>
        <w:t>1. </w:t>
      </w:r>
      <w:r>
        <w:rPr>
          <w:rFonts w:hint="eastAsia" w:ascii="黑体" w:hAnsi="黑体" w:eastAsia="黑体"/>
        </w:rPr>
        <w:t>植物繁殖的类型。</w:t>
      </w:r>
    </w:p>
    <w:p>
      <w:pPr>
        <w:ind w:firstLine="630" w:firstLineChars="300"/>
        <w:rPr>
          <w:rFonts w:ascii="黑体" w:hAnsi="黑体" w:eastAsia="黑体"/>
        </w:rPr>
      </w:pPr>
      <w:r>
        <w:rPr>
          <w:rFonts w:ascii="黑体" w:hAnsi="黑体" w:eastAsia="黑体"/>
        </w:rPr>
        <w:t>2. </w:t>
      </w:r>
      <w:r>
        <w:rPr>
          <w:rFonts w:hint="eastAsia" w:ascii="黑体" w:hAnsi="黑体" w:eastAsia="黑体"/>
        </w:rPr>
        <w:t>花的组成与演化；花的形成和发育。</w:t>
      </w:r>
    </w:p>
    <w:p>
      <w:pPr>
        <w:ind w:left="63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3.</w:t>
      </w:r>
      <w:r>
        <w:rPr>
          <w:rFonts w:ascii="黑体" w:hAnsi="黑体" w:eastAsia="黑体"/>
        </w:rPr>
        <w:t xml:space="preserve"> </w:t>
      </w:r>
      <w:r>
        <w:rPr>
          <w:rFonts w:hint="eastAsia" w:ascii="黑体" w:hAnsi="黑体" w:eastAsia="黑体"/>
        </w:rPr>
        <w:t>花序类型和花冠的类型。</w:t>
      </w:r>
    </w:p>
    <w:p>
      <w:pPr>
        <w:ind w:left="63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4.</w:t>
      </w:r>
      <w:r>
        <w:rPr>
          <w:rFonts w:ascii="黑体" w:hAnsi="黑体" w:eastAsia="黑体"/>
        </w:rPr>
        <w:t xml:space="preserve"> </w:t>
      </w:r>
      <w:r>
        <w:rPr>
          <w:rFonts w:hint="eastAsia" w:ascii="黑体" w:hAnsi="黑体" w:eastAsia="黑体"/>
        </w:rPr>
        <w:t>雌、雄蕊的类型,胎座、子房、胚珠的类型。</w:t>
      </w:r>
    </w:p>
    <w:p>
      <w:pPr>
        <w:ind w:left="63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5. 花药的发育和花粉粒的形成。</w:t>
      </w:r>
    </w:p>
    <w:p>
      <w:pPr>
        <w:ind w:left="63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6.</w:t>
      </w:r>
      <w:r>
        <w:rPr>
          <w:rFonts w:ascii="黑体" w:hAnsi="黑体" w:eastAsia="黑体"/>
        </w:rPr>
        <w:t xml:space="preserve"> </w:t>
      </w:r>
      <w:r>
        <w:rPr>
          <w:rFonts w:hint="eastAsia" w:ascii="黑体" w:hAnsi="黑体" w:eastAsia="黑体"/>
        </w:rPr>
        <w:t>胚珠的发育和胚囊的形成。</w:t>
      </w:r>
    </w:p>
    <w:p>
      <w:pPr>
        <w:ind w:left="63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7.</w:t>
      </w:r>
      <w:r>
        <w:rPr>
          <w:rFonts w:ascii="黑体" w:hAnsi="黑体" w:eastAsia="黑体"/>
        </w:rPr>
        <w:t xml:space="preserve"> </w:t>
      </w:r>
      <w:r>
        <w:rPr>
          <w:rFonts w:hint="eastAsia" w:ascii="黑体" w:hAnsi="黑体" w:eastAsia="黑体"/>
        </w:rPr>
        <w:t>自花传粉和异花传粉。</w:t>
      </w:r>
    </w:p>
    <w:p>
      <w:pPr>
        <w:ind w:firstLine="630" w:firstLineChars="300"/>
        <w:rPr>
          <w:rFonts w:ascii="黑体" w:hAnsi="黑体" w:eastAsia="黑体"/>
        </w:rPr>
      </w:pPr>
      <w:r>
        <w:rPr>
          <w:rFonts w:ascii="黑体" w:hAnsi="黑体" w:eastAsia="黑体"/>
        </w:rPr>
        <w:t>8.</w:t>
      </w:r>
      <w:r>
        <w:rPr>
          <w:rFonts w:hint="eastAsia" w:ascii="黑体" w:hAnsi="黑体" w:eastAsia="黑体"/>
        </w:rPr>
        <w:t xml:space="preserve"> 被子植物的双受精及其生物学意义。</w:t>
      </w:r>
    </w:p>
    <w:p>
      <w:pPr>
        <w:rPr>
          <w:rFonts w:ascii="黑体" w:hAnsi="黑体" w:eastAsia="黑体"/>
          <w:color w:val="000000"/>
          <w:szCs w:val="21"/>
        </w:rPr>
      </w:pPr>
      <w:r>
        <w:rPr>
          <w:rFonts w:hint="eastAsia" w:ascii="黑体" w:hAnsi="黑体" w:eastAsia="黑体"/>
          <w:szCs w:val="21"/>
        </w:rPr>
        <w:t>（九）</w:t>
      </w:r>
      <w:r>
        <w:rPr>
          <w:rFonts w:hint="eastAsia" w:ascii="黑体" w:hAnsi="黑体" w:eastAsia="黑体"/>
          <w:color w:val="000000"/>
          <w:szCs w:val="21"/>
        </w:rPr>
        <w:t>种子的发育、果实的形成及果皮的结构</w:t>
      </w:r>
    </w:p>
    <w:p>
      <w:pPr>
        <w:ind w:firstLine="630" w:firstLineChars="3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1</w:t>
      </w:r>
      <w:r>
        <w:rPr>
          <w:rFonts w:ascii="黑体" w:hAnsi="黑体" w:eastAsia="黑体"/>
        </w:rPr>
        <w:t>. </w:t>
      </w:r>
      <w:r>
        <w:rPr>
          <w:rFonts w:hint="eastAsia" w:ascii="黑体" w:hAnsi="黑体" w:eastAsia="黑体"/>
        </w:rPr>
        <w:t>胚与胚乳的发育；无融合生殖和多胚现象。</w:t>
      </w:r>
    </w:p>
    <w:p>
      <w:pPr>
        <w:ind w:firstLine="630" w:firstLineChars="3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2.</w:t>
      </w:r>
      <w:r>
        <w:rPr>
          <w:rFonts w:ascii="黑体" w:hAnsi="黑体" w:eastAsia="黑体"/>
        </w:rPr>
        <w:t xml:space="preserve"> </w:t>
      </w:r>
      <w:r>
        <w:rPr>
          <w:rFonts w:hint="eastAsia" w:ascii="黑体" w:hAnsi="黑体" w:eastAsia="黑体"/>
        </w:rPr>
        <w:t>果实的形成及果实的类型。。</w:t>
      </w:r>
    </w:p>
    <w:p>
      <w:pPr>
        <w:ind w:firstLine="630" w:firstLineChars="3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3</w:t>
      </w:r>
      <w:r>
        <w:rPr>
          <w:rFonts w:ascii="黑体" w:hAnsi="黑体" w:eastAsia="黑体"/>
        </w:rPr>
        <w:t xml:space="preserve">. </w:t>
      </w:r>
      <w:r>
        <w:rPr>
          <w:rFonts w:hint="eastAsia" w:ascii="黑体" w:hAnsi="黑体" w:eastAsia="黑体"/>
        </w:rPr>
        <w:t>果实和种子的传播。</w:t>
      </w:r>
    </w:p>
    <w:p>
      <w:pPr>
        <w:rPr>
          <w:rFonts w:ascii="黑体" w:hAnsi="黑体" w:eastAsia="黑体"/>
        </w:rPr>
      </w:pPr>
      <w:r>
        <w:rPr>
          <w:rFonts w:hint="eastAsia" w:ascii="黑体" w:hAnsi="黑体" w:eastAsia="黑体"/>
        </w:rPr>
        <w:t>（十）植物类群及分类</w:t>
      </w:r>
    </w:p>
    <w:p>
      <w:pPr>
        <w:ind w:firstLine="630" w:firstLineChars="300"/>
        <w:rPr>
          <w:rFonts w:ascii="黑体" w:hAnsi="黑体" w:eastAsia="黑体"/>
        </w:rPr>
      </w:pPr>
      <w:r>
        <w:rPr>
          <w:rFonts w:ascii="黑体" w:hAnsi="黑体" w:eastAsia="黑体"/>
        </w:rPr>
        <w:t xml:space="preserve">1. </w:t>
      </w:r>
      <w:r>
        <w:rPr>
          <w:rFonts w:hint="eastAsia" w:ascii="黑体" w:hAnsi="黑体" w:eastAsia="黑体"/>
        </w:rPr>
        <w:t>植物分类的方法及各级单位。</w:t>
      </w:r>
    </w:p>
    <w:p>
      <w:pPr>
        <w:ind w:firstLine="630" w:firstLineChars="3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2.</w:t>
      </w:r>
      <w:r>
        <w:rPr>
          <w:rFonts w:ascii="黑体" w:hAnsi="黑体" w:eastAsia="黑体"/>
        </w:rPr>
        <w:t xml:space="preserve"> </w:t>
      </w:r>
      <w:r>
        <w:rPr>
          <w:rFonts w:hint="eastAsia" w:ascii="黑体" w:hAnsi="黑体" w:eastAsia="黑体"/>
        </w:rPr>
        <w:t>植物的命名。</w:t>
      </w:r>
    </w:p>
    <w:p>
      <w:pPr>
        <w:ind w:firstLine="630" w:firstLineChars="3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3.</w:t>
      </w:r>
      <w:r>
        <w:rPr>
          <w:rFonts w:ascii="黑体" w:hAnsi="黑体" w:eastAsia="黑体"/>
        </w:rPr>
        <w:t xml:space="preserve"> </w:t>
      </w:r>
      <w:r>
        <w:rPr>
          <w:rFonts w:hint="eastAsia" w:ascii="黑体" w:hAnsi="黑体" w:eastAsia="黑体"/>
        </w:rPr>
        <w:t>植物界所包括的主要门类及主要演化趋势。</w:t>
      </w:r>
    </w:p>
    <w:p>
      <w:pPr>
        <w:ind w:firstLine="630" w:firstLineChars="3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4．藻类植物、菌类植物和地衣植物的一般特征。</w:t>
      </w:r>
    </w:p>
    <w:p>
      <w:pPr>
        <w:ind w:firstLine="630" w:firstLineChars="3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5.</w:t>
      </w:r>
      <w:r>
        <w:rPr>
          <w:rFonts w:ascii="黑体" w:hAnsi="黑体" w:eastAsia="黑体"/>
        </w:rPr>
        <w:t xml:space="preserve"> </w:t>
      </w:r>
      <w:r>
        <w:rPr>
          <w:rFonts w:hint="eastAsia" w:ascii="黑体" w:hAnsi="黑体" w:eastAsia="黑体"/>
        </w:rPr>
        <w:t>苔藓植物的形态特征、分类和生活史。</w:t>
      </w:r>
    </w:p>
    <w:p>
      <w:pPr>
        <w:ind w:firstLine="630" w:firstLineChars="3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6</w:t>
      </w:r>
      <w:r>
        <w:rPr>
          <w:rFonts w:ascii="黑体" w:hAnsi="黑体" w:eastAsia="黑体"/>
        </w:rPr>
        <w:t xml:space="preserve">. </w:t>
      </w:r>
      <w:r>
        <w:rPr>
          <w:rFonts w:hint="eastAsia" w:ascii="黑体" w:hAnsi="黑体" w:eastAsia="黑体"/>
        </w:rPr>
        <w:t>蕨类植物的形态特征、分类和生活史。</w:t>
      </w:r>
    </w:p>
    <w:p>
      <w:pPr>
        <w:ind w:firstLine="630" w:firstLineChars="3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7</w:t>
      </w:r>
      <w:r>
        <w:rPr>
          <w:rFonts w:ascii="黑体" w:hAnsi="黑体" w:eastAsia="黑体"/>
        </w:rPr>
        <w:t xml:space="preserve">. </w:t>
      </w:r>
      <w:r>
        <w:rPr>
          <w:rFonts w:hint="eastAsia" w:ascii="黑体" w:hAnsi="黑体" w:eastAsia="黑体"/>
        </w:rPr>
        <w:t>裸子植物的一般特征、分类和生活史。</w:t>
      </w:r>
    </w:p>
    <w:p>
      <w:pPr>
        <w:ind w:firstLine="630" w:firstLineChars="3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8.</w:t>
      </w:r>
      <w:r>
        <w:rPr>
          <w:rFonts w:ascii="黑体" w:hAnsi="黑体" w:eastAsia="黑体"/>
        </w:rPr>
        <w:t xml:space="preserve"> </w:t>
      </w:r>
      <w:r>
        <w:rPr>
          <w:rFonts w:hint="eastAsia" w:ascii="黑体" w:hAnsi="黑体" w:eastAsia="黑体"/>
        </w:rPr>
        <w:t>被子植物的一般特征和分类原则。</w:t>
      </w:r>
    </w:p>
    <w:p>
      <w:pPr>
        <w:pStyle w:val="3"/>
        <w:rPr>
          <w:rFonts w:ascii="黑体" w:hAnsi="黑体" w:eastAsia="黑体"/>
          <w:color w:val="000000"/>
          <w:szCs w:val="21"/>
        </w:rPr>
      </w:pPr>
      <w:r>
        <w:rPr>
          <w:rFonts w:hint="eastAsia" w:ascii="黑体" w:hAnsi="黑体" w:eastAsia="黑体"/>
          <w:szCs w:val="21"/>
        </w:rPr>
        <w:t>（十二、三）</w:t>
      </w:r>
      <w:r>
        <w:rPr>
          <w:rFonts w:hint="eastAsia" w:ascii="黑体" w:hAnsi="黑体" w:eastAsia="黑体"/>
          <w:color w:val="000000"/>
          <w:szCs w:val="21"/>
        </w:rPr>
        <w:t>被子植物及其主要分科</w:t>
      </w:r>
    </w:p>
    <w:p>
      <w:pPr>
        <w:pStyle w:val="20"/>
        <w:numPr>
          <w:ilvl w:val="0"/>
          <w:numId w:val="1"/>
        </w:numPr>
        <w:ind w:firstLineChars="0"/>
        <w:rPr>
          <w:rFonts w:ascii="黑体" w:hAnsi="黑体" w:eastAsia="黑体"/>
        </w:rPr>
      </w:pPr>
      <w:r>
        <w:rPr>
          <w:rFonts w:hint="eastAsia" w:ascii="黑体" w:hAnsi="黑体" w:eastAsia="黑体"/>
          <w:szCs w:val="21"/>
        </w:rPr>
        <w:t>双子叶植物</w:t>
      </w:r>
      <w:r>
        <w:rPr>
          <w:rFonts w:hint="eastAsia" w:ascii="黑体" w:hAnsi="黑体" w:eastAsia="黑体"/>
        </w:rPr>
        <w:t>常见重要科属植物的分类特征。</w:t>
      </w:r>
    </w:p>
    <w:p>
      <w:pPr>
        <w:pStyle w:val="20"/>
        <w:numPr>
          <w:ilvl w:val="0"/>
          <w:numId w:val="1"/>
        </w:numPr>
        <w:ind w:firstLineChars="0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单子叶植物</w:t>
      </w:r>
      <w:r>
        <w:rPr>
          <w:rFonts w:hint="eastAsia" w:ascii="黑体" w:hAnsi="黑体" w:eastAsia="黑体"/>
        </w:rPr>
        <w:t>常见重要科属植物的分类特征。</w:t>
      </w:r>
    </w:p>
    <w:p>
      <w:pPr>
        <w:pStyle w:val="3"/>
        <w:rPr>
          <w:rFonts w:ascii="黑体" w:hAnsi="黑体" w:eastAsia="黑体"/>
          <w:color w:val="000000"/>
          <w:szCs w:val="21"/>
        </w:rPr>
      </w:pPr>
      <w:r>
        <w:rPr>
          <w:rFonts w:hint="eastAsia" w:ascii="黑体" w:hAnsi="黑体" w:eastAsia="黑体"/>
          <w:szCs w:val="21"/>
        </w:rPr>
        <w:t>（十四）</w:t>
      </w:r>
      <w:r>
        <w:rPr>
          <w:rFonts w:hint="eastAsia" w:ascii="黑体" w:hAnsi="黑体" w:eastAsia="黑体"/>
          <w:color w:val="000000"/>
          <w:szCs w:val="21"/>
        </w:rPr>
        <w:t>植物起源与系统演化</w:t>
      </w:r>
    </w:p>
    <w:p>
      <w:pPr>
        <w:pStyle w:val="3"/>
        <w:rPr>
          <w:rFonts w:ascii="黑体" w:hAnsi="黑体" w:eastAsia="黑体"/>
          <w:szCs w:val="21"/>
        </w:rPr>
      </w:pPr>
      <w:r>
        <w:rPr>
          <w:rFonts w:ascii="黑体" w:hAnsi="黑体" w:eastAsia="黑体"/>
        </w:rPr>
        <w:t xml:space="preserve">     </w:t>
      </w:r>
      <w:r>
        <w:rPr>
          <w:rFonts w:ascii="黑体" w:hAnsi="黑体" w:eastAsia="黑体"/>
          <w:szCs w:val="21"/>
        </w:rPr>
        <w:t xml:space="preserve"> 1．</w:t>
      </w:r>
      <w:r>
        <w:rPr>
          <w:rFonts w:hint="eastAsia" w:ascii="黑体" w:hAnsi="黑体" w:eastAsia="黑体"/>
          <w:bCs/>
          <w:color w:val="000000"/>
          <w:szCs w:val="21"/>
        </w:rPr>
        <w:t>被子植物的起源与系统演化。</w:t>
      </w:r>
    </w:p>
    <w:p>
      <w:pPr>
        <w:ind w:firstLine="630" w:firstLineChars="3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2. 被子植物的主要分类系统。</w:t>
      </w:r>
    </w:p>
    <w:p>
      <w:pPr>
        <w:rPr>
          <w:rFonts w:ascii="黑体" w:hAnsi="黑体" w:eastAsia="黑体"/>
          <w:szCs w:val="21"/>
        </w:rPr>
      </w:pPr>
      <w:r>
        <w:rPr>
          <w:rFonts w:ascii="微软雅黑" w:hAnsi="微软雅黑" w:eastAsia="微软雅黑"/>
          <w:color w:val="333333"/>
          <w:szCs w:val="21"/>
          <w:shd w:val="clear" w:color="auto" w:fill="FFFFFF"/>
        </w:rPr>
        <w:t xml:space="preserve">V </w:t>
      </w:r>
      <w:r>
        <w:rPr>
          <w:rFonts w:hint="eastAsia" w:ascii="微软雅黑" w:hAnsi="微软雅黑" w:eastAsia="微软雅黑"/>
          <w:color w:val="333333"/>
          <w:szCs w:val="21"/>
          <w:shd w:val="clear" w:color="auto" w:fill="FFFFFF"/>
        </w:rPr>
        <w:t>.</w:t>
      </w:r>
      <w:r>
        <w:rPr>
          <w:rFonts w:ascii="黑体" w:hAnsi="黑体" w:eastAsia="黑体"/>
          <w:szCs w:val="21"/>
        </w:rPr>
        <w:t xml:space="preserve"> </w:t>
      </w:r>
      <w:r>
        <w:rPr>
          <w:rFonts w:hint="eastAsia" w:ascii="黑体" w:hAnsi="黑体" w:eastAsia="黑体"/>
          <w:szCs w:val="21"/>
        </w:rPr>
        <w:t>主要参考书目</w:t>
      </w:r>
    </w:p>
    <w:p>
      <w:pPr>
        <w:ind w:firstLine="630" w:firstLineChars="3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1. 植物学</w:t>
      </w:r>
      <w:r>
        <w:rPr>
          <w:rFonts w:ascii="黑体" w:hAnsi="黑体" w:eastAsia="黑体"/>
        </w:rPr>
        <w:t xml:space="preserve">. </w:t>
      </w:r>
      <w:r>
        <w:rPr>
          <w:rFonts w:hint="eastAsia" w:ascii="黑体" w:hAnsi="黑体" w:eastAsia="黑体"/>
        </w:rPr>
        <w:t>强胜主编（第2版）</w:t>
      </w:r>
      <w:r>
        <w:rPr>
          <w:rFonts w:ascii="黑体" w:hAnsi="黑体" w:eastAsia="黑体"/>
        </w:rPr>
        <w:t xml:space="preserve">. </w:t>
      </w:r>
      <w:r>
        <w:rPr>
          <w:rFonts w:hint="eastAsia" w:ascii="黑体" w:hAnsi="黑体" w:eastAsia="黑体"/>
        </w:rPr>
        <w:t>北京：高等教育出版社, 2017年出版.</w:t>
      </w:r>
    </w:p>
    <w:p>
      <w:r>
        <w:rPr>
          <w:rFonts w:hint="eastAsia" w:ascii="黑体" w:hAnsi="黑体" w:eastAsia="黑体"/>
        </w:rPr>
        <w:t xml:space="preserve">      2. 植物生物学（第4</w:t>
      </w:r>
      <w:r>
        <w:rPr>
          <w:rFonts w:ascii="黑体" w:hAnsi="黑体" w:eastAsia="黑体"/>
        </w:rPr>
        <w:t>版）.</w:t>
      </w:r>
      <w:r>
        <w:rPr>
          <w:rFonts w:hint="eastAsia" w:ascii="黑体" w:hAnsi="黑体" w:eastAsia="黑体"/>
        </w:rPr>
        <w:t>周云龙主编</w:t>
      </w:r>
      <w:r>
        <w:rPr>
          <w:rFonts w:ascii="黑体" w:hAnsi="黑体" w:eastAsia="黑体"/>
        </w:rPr>
        <w:t>. 北京：高等教育出版社, 20</w:t>
      </w:r>
      <w:r>
        <w:rPr>
          <w:rFonts w:hint="eastAsia" w:ascii="黑体" w:hAnsi="黑体" w:eastAsia="黑体"/>
        </w:rPr>
        <w:t>1</w:t>
      </w:r>
      <w:r>
        <w:rPr>
          <w:rFonts w:ascii="黑体" w:hAnsi="黑体" w:eastAsia="黑体"/>
        </w:rPr>
        <w:t>6</w:t>
      </w:r>
      <w:r>
        <w:rPr>
          <w:rFonts w:hint="eastAsia" w:ascii="黑体" w:hAnsi="黑体" w:eastAsia="黑体"/>
        </w:rPr>
        <w:t>年出版</w:t>
      </w:r>
    </w:p>
    <w:p>
      <w:pPr>
        <w:ind w:firstLine="840" w:firstLineChars="350"/>
        <w:rPr>
          <w:rFonts w:ascii="宋体" w:hAnsi="宋体" w:cs="宋体"/>
          <w:kern w:val="0"/>
          <w:sz w:val="24"/>
          <w:szCs w:val="24"/>
        </w:rPr>
      </w:pPr>
    </w:p>
    <w:p/>
    <w:sectPr>
      <w:pgSz w:w="11906" w:h="16838"/>
      <w:pgMar w:top="1418" w:right="1134" w:bottom="1134" w:left="1134" w:header="851" w:footer="992" w:gutter="0"/>
      <w:cols w:space="425" w:num="1"/>
      <w:docGrid w:linePitch="323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EE307BA"/>
    <w:multiLevelType w:val="multilevel"/>
    <w:tmpl w:val="2EE307BA"/>
    <w:lvl w:ilvl="0" w:tentative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70" w:hanging="420"/>
      </w:pPr>
    </w:lvl>
    <w:lvl w:ilvl="2" w:tentative="0">
      <w:start w:val="1"/>
      <w:numFmt w:val="lowerRoman"/>
      <w:lvlText w:val="%3."/>
      <w:lvlJc w:val="right"/>
      <w:pPr>
        <w:ind w:left="1890" w:hanging="420"/>
      </w:pPr>
    </w:lvl>
    <w:lvl w:ilvl="3" w:tentative="0">
      <w:start w:val="1"/>
      <w:numFmt w:val="decimal"/>
      <w:lvlText w:val="%4."/>
      <w:lvlJc w:val="left"/>
      <w:pPr>
        <w:ind w:left="2310" w:hanging="420"/>
      </w:pPr>
    </w:lvl>
    <w:lvl w:ilvl="4" w:tentative="0">
      <w:start w:val="1"/>
      <w:numFmt w:val="lowerLetter"/>
      <w:lvlText w:val="%5)"/>
      <w:lvlJc w:val="left"/>
      <w:pPr>
        <w:ind w:left="2730" w:hanging="420"/>
      </w:pPr>
    </w:lvl>
    <w:lvl w:ilvl="5" w:tentative="0">
      <w:start w:val="1"/>
      <w:numFmt w:val="lowerRoman"/>
      <w:lvlText w:val="%6."/>
      <w:lvlJc w:val="right"/>
      <w:pPr>
        <w:ind w:left="3150" w:hanging="420"/>
      </w:pPr>
    </w:lvl>
    <w:lvl w:ilvl="6" w:tentative="0">
      <w:start w:val="1"/>
      <w:numFmt w:val="decimal"/>
      <w:lvlText w:val="%7."/>
      <w:lvlJc w:val="left"/>
      <w:pPr>
        <w:ind w:left="3570" w:hanging="420"/>
      </w:pPr>
    </w:lvl>
    <w:lvl w:ilvl="7" w:tentative="0">
      <w:start w:val="1"/>
      <w:numFmt w:val="lowerLetter"/>
      <w:lvlText w:val="%8)"/>
      <w:lvlJc w:val="left"/>
      <w:pPr>
        <w:ind w:left="3990" w:hanging="420"/>
      </w:pPr>
    </w:lvl>
    <w:lvl w:ilvl="8" w:tentative="0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drawingGridHorizontalSpacing w:val="96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gzNTU1NjU1YTQ3ZTQ2NzJjMWUzZDcxYWM2MTBjYzcifQ=="/>
  </w:docVars>
  <w:rsids>
    <w:rsidRoot w:val="00F73A15"/>
    <w:rsid w:val="00002A5C"/>
    <w:rsid w:val="00006F1E"/>
    <w:rsid w:val="00012168"/>
    <w:rsid w:val="000142B9"/>
    <w:rsid w:val="00021372"/>
    <w:rsid w:val="00022A0F"/>
    <w:rsid w:val="000272E9"/>
    <w:rsid w:val="00036788"/>
    <w:rsid w:val="0004471B"/>
    <w:rsid w:val="00053B9C"/>
    <w:rsid w:val="000540D3"/>
    <w:rsid w:val="00057C79"/>
    <w:rsid w:val="000602C2"/>
    <w:rsid w:val="00063661"/>
    <w:rsid w:val="00075DD8"/>
    <w:rsid w:val="00081A92"/>
    <w:rsid w:val="000844A2"/>
    <w:rsid w:val="000927EA"/>
    <w:rsid w:val="00093F5E"/>
    <w:rsid w:val="00094349"/>
    <w:rsid w:val="00097382"/>
    <w:rsid w:val="00097386"/>
    <w:rsid w:val="000A3996"/>
    <w:rsid w:val="000A3F4C"/>
    <w:rsid w:val="000A585B"/>
    <w:rsid w:val="000A70D5"/>
    <w:rsid w:val="000B1CA1"/>
    <w:rsid w:val="000B402B"/>
    <w:rsid w:val="000B4CEC"/>
    <w:rsid w:val="000B56EC"/>
    <w:rsid w:val="000B6868"/>
    <w:rsid w:val="000B7A8B"/>
    <w:rsid w:val="000C3E02"/>
    <w:rsid w:val="000C473D"/>
    <w:rsid w:val="000C7075"/>
    <w:rsid w:val="000D2C06"/>
    <w:rsid w:val="000D34D7"/>
    <w:rsid w:val="000D3E06"/>
    <w:rsid w:val="000D3F91"/>
    <w:rsid w:val="000D6D60"/>
    <w:rsid w:val="000E35FD"/>
    <w:rsid w:val="001010CD"/>
    <w:rsid w:val="00101231"/>
    <w:rsid w:val="001055C1"/>
    <w:rsid w:val="001172ED"/>
    <w:rsid w:val="001225BE"/>
    <w:rsid w:val="001423CE"/>
    <w:rsid w:val="001467C2"/>
    <w:rsid w:val="00147B67"/>
    <w:rsid w:val="0015224A"/>
    <w:rsid w:val="00153D62"/>
    <w:rsid w:val="0015475E"/>
    <w:rsid w:val="001548B6"/>
    <w:rsid w:val="00155CF3"/>
    <w:rsid w:val="0016247E"/>
    <w:rsid w:val="00172452"/>
    <w:rsid w:val="0017335F"/>
    <w:rsid w:val="00182826"/>
    <w:rsid w:val="0018386E"/>
    <w:rsid w:val="00187CF5"/>
    <w:rsid w:val="001962B0"/>
    <w:rsid w:val="00196325"/>
    <w:rsid w:val="00196F51"/>
    <w:rsid w:val="001A4FE7"/>
    <w:rsid w:val="001A673C"/>
    <w:rsid w:val="001A7371"/>
    <w:rsid w:val="001B1497"/>
    <w:rsid w:val="001B3E6A"/>
    <w:rsid w:val="001D3B16"/>
    <w:rsid w:val="001E5F56"/>
    <w:rsid w:val="001F06DE"/>
    <w:rsid w:val="001F26E5"/>
    <w:rsid w:val="001F4FDC"/>
    <w:rsid w:val="001F5AB5"/>
    <w:rsid w:val="001F5C2A"/>
    <w:rsid w:val="001F7628"/>
    <w:rsid w:val="002008A4"/>
    <w:rsid w:val="0020584A"/>
    <w:rsid w:val="002101AE"/>
    <w:rsid w:val="00213B50"/>
    <w:rsid w:val="00215CD8"/>
    <w:rsid w:val="00226584"/>
    <w:rsid w:val="002324AF"/>
    <w:rsid w:val="00232D9C"/>
    <w:rsid w:val="00233EE4"/>
    <w:rsid w:val="00233F6F"/>
    <w:rsid w:val="002400CF"/>
    <w:rsid w:val="002407BA"/>
    <w:rsid w:val="00245727"/>
    <w:rsid w:val="00247047"/>
    <w:rsid w:val="00253B39"/>
    <w:rsid w:val="00263004"/>
    <w:rsid w:val="00263DF5"/>
    <w:rsid w:val="00264088"/>
    <w:rsid w:val="002712E6"/>
    <w:rsid w:val="00273CDF"/>
    <w:rsid w:val="00274086"/>
    <w:rsid w:val="0028017A"/>
    <w:rsid w:val="002857D8"/>
    <w:rsid w:val="002863E2"/>
    <w:rsid w:val="0028752A"/>
    <w:rsid w:val="002877EE"/>
    <w:rsid w:val="00294F8F"/>
    <w:rsid w:val="00297997"/>
    <w:rsid w:val="002A4159"/>
    <w:rsid w:val="002A6E74"/>
    <w:rsid w:val="002B12FA"/>
    <w:rsid w:val="002B1581"/>
    <w:rsid w:val="002B1B80"/>
    <w:rsid w:val="002B2D38"/>
    <w:rsid w:val="002B42D5"/>
    <w:rsid w:val="002B580A"/>
    <w:rsid w:val="002B5E6C"/>
    <w:rsid w:val="002B7626"/>
    <w:rsid w:val="002C0930"/>
    <w:rsid w:val="002E5F37"/>
    <w:rsid w:val="002E662C"/>
    <w:rsid w:val="002E68D7"/>
    <w:rsid w:val="002F366B"/>
    <w:rsid w:val="00302AD4"/>
    <w:rsid w:val="00304198"/>
    <w:rsid w:val="00310F4F"/>
    <w:rsid w:val="00315F45"/>
    <w:rsid w:val="00323A48"/>
    <w:rsid w:val="00332797"/>
    <w:rsid w:val="003427C0"/>
    <w:rsid w:val="003444DD"/>
    <w:rsid w:val="003449F7"/>
    <w:rsid w:val="00347AA4"/>
    <w:rsid w:val="003537DE"/>
    <w:rsid w:val="00357E3D"/>
    <w:rsid w:val="003601A4"/>
    <w:rsid w:val="0037604E"/>
    <w:rsid w:val="00377C7B"/>
    <w:rsid w:val="0038212D"/>
    <w:rsid w:val="00383CD5"/>
    <w:rsid w:val="00384FFB"/>
    <w:rsid w:val="00385209"/>
    <w:rsid w:val="00386D48"/>
    <w:rsid w:val="00387757"/>
    <w:rsid w:val="00390EFB"/>
    <w:rsid w:val="00391ECC"/>
    <w:rsid w:val="00395B87"/>
    <w:rsid w:val="003A44C7"/>
    <w:rsid w:val="003B00D6"/>
    <w:rsid w:val="003B04F8"/>
    <w:rsid w:val="003B1FB2"/>
    <w:rsid w:val="003B702F"/>
    <w:rsid w:val="003C02F2"/>
    <w:rsid w:val="003C125D"/>
    <w:rsid w:val="003C4A1C"/>
    <w:rsid w:val="003D0AE7"/>
    <w:rsid w:val="003D47E0"/>
    <w:rsid w:val="003D5A56"/>
    <w:rsid w:val="003D601A"/>
    <w:rsid w:val="003D70D9"/>
    <w:rsid w:val="003E0C6C"/>
    <w:rsid w:val="003E34DF"/>
    <w:rsid w:val="00402388"/>
    <w:rsid w:val="00407CAF"/>
    <w:rsid w:val="00416944"/>
    <w:rsid w:val="004243B0"/>
    <w:rsid w:val="00424AC6"/>
    <w:rsid w:val="00427EE3"/>
    <w:rsid w:val="00433D28"/>
    <w:rsid w:val="00434D46"/>
    <w:rsid w:val="00435381"/>
    <w:rsid w:val="00444531"/>
    <w:rsid w:val="00447252"/>
    <w:rsid w:val="00452A63"/>
    <w:rsid w:val="00455EE8"/>
    <w:rsid w:val="004607EC"/>
    <w:rsid w:val="004609D2"/>
    <w:rsid w:val="004638FC"/>
    <w:rsid w:val="0046690D"/>
    <w:rsid w:val="00467E42"/>
    <w:rsid w:val="00477345"/>
    <w:rsid w:val="0048594F"/>
    <w:rsid w:val="004942D7"/>
    <w:rsid w:val="004963E7"/>
    <w:rsid w:val="004A7483"/>
    <w:rsid w:val="004B38BC"/>
    <w:rsid w:val="004B5C0D"/>
    <w:rsid w:val="004C2633"/>
    <w:rsid w:val="004C3AAA"/>
    <w:rsid w:val="004D4BEF"/>
    <w:rsid w:val="004D4E3E"/>
    <w:rsid w:val="004D60CB"/>
    <w:rsid w:val="004D7604"/>
    <w:rsid w:val="004E2CA0"/>
    <w:rsid w:val="004F0A69"/>
    <w:rsid w:val="004F2D0C"/>
    <w:rsid w:val="004F5CB8"/>
    <w:rsid w:val="005001E1"/>
    <w:rsid w:val="00504404"/>
    <w:rsid w:val="0051149E"/>
    <w:rsid w:val="005118F3"/>
    <w:rsid w:val="00514378"/>
    <w:rsid w:val="00516461"/>
    <w:rsid w:val="00522010"/>
    <w:rsid w:val="0052319F"/>
    <w:rsid w:val="00531821"/>
    <w:rsid w:val="005347BE"/>
    <w:rsid w:val="005429D4"/>
    <w:rsid w:val="0054366F"/>
    <w:rsid w:val="005436A3"/>
    <w:rsid w:val="005506FB"/>
    <w:rsid w:val="00555656"/>
    <w:rsid w:val="00555BC6"/>
    <w:rsid w:val="00560760"/>
    <w:rsid w:val="00583A54"/>
    <w:rsid w:val="00585C82"/>
    <w:rsid w:val="00586EC4"/>
    <w:rsid w:val="0058740E"/>
    <w:rsid w:val="005875D2"/>
    <w:rsid w:val="00587B52"/>
    <w:rsid w:val="00591027"/>
    <w:rsid w:val="005966FE"/>
    <w:rsid w:val="0059796C"/>
    <w:rsid w:val="005A0E96"/>
    <w:rsid w:val="005A1F35"/>
    <w:rsid w:val="005A1FFB"/>
    <w:rsid w:val="005A7657"/>
    <w:rsid w:val="005B7638"/>
    <w:rsid w:val="005C3A72"/>
    <w:rsid w:val="005C4F54"/>
    <w:rsid w:val="005C7161"/>
    <w:rsid w:val="005D0F90"/>
    <w:rsid w:val="005D2493"/>
    <w:rsid w:val="005D3A0C"/>
    <w:rsid w:val="005D7633"/>
    <w:rsid w:val="005E1D94"/>
    <w:rsid w:val="005E4A3C"/>
    <w:rsid w:val="005E5B50"/>
    <w:rsid w:val="005F0669"/>
    <w:rsid w:val="005F2B82"/>
    <w:rsid w:val="005F35D5"/>
    <w:rsid w:val="005F4C2C"/>
    <w:rsid w:val="0060054D"/>
    <w:rsid w:val="00607AFF"/>
    <w:rsid w:val="006101CB"/>
    <w:rsid w:val="0061101F"/>
    <w:rsid w:val="00615EAA"/>
    <w:rsid w:val="00616111"/>
    <w:rsid w:val="0061638E"/>
    <w:rsid w:val="00622F14"/>
    <w:rsid w:val="00626B6D"/>
    <w:rsid w:val="00633982"/>
    <w:rsid w:val="00633FDA"/>
    <w:rsid w:val="00636D12"/>
    <w:rsid w:val="006373A9"/>
    <w:rsid w:val="006416D1"/>
    <w:rsid w:val="006424D9"/>
    <w:rsid w:val="006452A4"/>
    <w:rsid w:val="0064797E"/>
    <w:rsid w:val="00652FAD"/>
    <w:rsid w:val="00656FDF"/>
    <w:rsid w:val="006605E9"/>
    <w:rsid w:val="0066577F"/>
    <w:rsid w:val="00666D6B"/>
    <w:rsid w:val="00671219"/>
    <w:rsid w:val="0067147C"/>
    <w:rsid w:val="006731B9"/>
    <w:rsid w:val="00673EEE"/>
    <w:rsid w:val="006744AC"/>
    <w:rsid w:val="00682A5E"/>
    <w:rsid w:val="00683794"/>
    <w:rsid w:val="006902AF"/>
    <w:rsid w:val="00692187"/>
    <w:rsid w:val="006957A2"/>
    <w:rsid w:val="00696EFC"/>
    <w:rsid w:val="006B6B31"/>
    <w:rsid w:val="006C150E"/>
    <w:rsid w:val="006C2909"/>
    <w:rsid w:val="006D16CF"/>
    <w:rsid w:val="006D225F"/>
    <w:rsid w:val="006D59FF"/>
    <w:rsid w:val="006D73B2"/>
    <w:rsid w:val="006E0DED"/>
    <w:rsid w:val="006E2193"/>
    <w:rsid w:val="006E3025"/>
    <w:rsid w:val="006E30F3"/>
    <w:rsid w:val="006E3E48"/>
    <w:rsid w:val="006F096D"/>
    <w:rsid w:val="006F0F30"/>
    <w:rsid w:val="006F33D6"/>
    <w:rsid w:val="006F4976"/>
    <w:rsid w:val="006F7659"/>
    <w:rsid w:val="0070350C"/>
    <w:rsid w:val="00704BE7"/>
    <w:rsid w:val="00710C8D"/>
    <w:rsid w:val="00715B0D"/>
    <w:rsid w:val="00717389"/>
    <w:rsid w:val="00717621"/>
    <w:rsid w:val="00720D86"/>
    <w:rsid w:val="00722768"/>
    <w:rsid w:val="00722883"/>
    <w:rsid w:val="0072451F"/>
    <w:rsid w:val="00743B15"/>
    <w:rsid w:val="00744B27"/>
    <w:rsid w:val="007456F0"/>
    <w:rsid w:val="007458C2"/>
    <w:rsid w:val="007458F8"/>
    <w:rsid w:val="007471D4"/>
    <w:rsid w:val="00753B2D"/>
    <w:rsid w:val="007558AF"/>
    <w:rsid w:val="00760E7E"/>
    <w:rsid w:val="00762261"/>
    <w:rsid w:val="0076678C"/>
    <w:rsid w:val="0077013C"/>
    <w:rsid w:val="00772EBC"/>
    <w:rsid w:val="00782806"/>
    <w:rsid w:val="0078520F"/>
    <w:rsid w:val="007861F9"/>
    <w:rsid w:val="00786DA8"/>
    <w:rsid w:val="007875D3"/>
    <w:rsid w:val="007923EC"/>
    <w:rsid w:val="00792DF7"/>
    <w:rsid w:val="00797BCE"/>
    <w:rsid w:val="007A5081"/>
    <w:rsid w:val="007A5098"/>
    <w:rsid w:val="007B1F4B"/>
    <w:rsid w:val="007B5B1B"/>
    <w:rsid w:val="007B5E20"/>
    <w:rsid w:val="007C15FA"/>
    <w:rsid w:val="007C5D9D"/>
    <w:rsid w:val="007C67C1"/>
    <w:rsid w:val="007E2CF2"/>
    <w:rsid w:val="007F3250"/>
    <w:rsid w:val="007F6A41"/>
    <w:rsid w:val="008034E7"/>
    <w:rsid w:val="00804A2D"/>
    <w:rsid w:val="00810912"/>
    <w:rsid w:val="00826E54"/>
    <w:rsid w:val="00831591"/>
    <w:rsid w:val="0083460B"/>
    <w:rsid w:val="008375AE"/>
    <w:rsid w:val="008376DF"/>
    <w:rsid w:val="00842B40"/>
    <w:rsid w:val="0084396E"/>
    <w:rsid w:val="00847B8E"/>
    <w:rsid w:val="00850FC0"/>
    <w:rsid w:val="00851026"/>
    <w:rsid w:val="00852944"/>
    <w:rsid w:val="00862F40"/>
    <w:rsid w:val="008656DD"/>
    <w:rsid w:val="00867105"/>
    <w:rsid w:val="00867522"/>
    <w:rsid w:val="00876237"/>
    <w:rsid w:val="00884D4D"/>
    <w:rsid w:val="00887440"/>
    <w:rsid w:val="0089049B"/>
    <w:rsid w:val="00890559"/>
    <w:rsid w:val="0089297C"/>
    <w:rsid w:val="0089354A"/>
    <w:rsid w:val="008936E4"/>
    <w:rsid w:val="0089783C"/>
    <w:rsid w:val="008A0C56"/>
    <w:rsid w:val="008A237D"/>
    <w:rsid w:val="008A4A04"/>
    <w:rsid w:val="008A6ADA"/>
    <w:rsid w:val="008C1847"/>
    <w:rsid w:val="008C1ACA"/>
    <w:rsid w:val="008C1DA9"/>
    <w:rsid w:val="008C2824"/>
    <w:rsid w:val="008C7F38"/>
    <w:rsid w:val="008C7FFC"/>
    <w:rsid w:val="008D3202"/>
    <w:rsid w:val="008D4789"/>
    <w:rsid w:val="008D47A1"/>
    <w:rsid w:val="008D584E"/>
    <w:rsid w:val="008E21A3"/>
    <w:rsid w:val="008E4047"/>
    <w:rsid w:val="008E5648"/>
    <w:rsid w:val="008E5985"/>
    <w:rsid w:val="008E6CD8"/>
    <w:rsid w:val="008F7632"/>
    <w:rsid w:val="00901C1F"/>
    <w:rsid w:val="00904A82"/>
    <w:rsid w:val="0091200D"/>
    <w:rsid w:val="0091578D"/>
    <w:rsid w:val="00917E5E"/>
    <w:rsid w:val="00925A85"/>
    <w:rsid w:val="00931669"/>
    <w:rsid w:val="009403B1"/>
    <w:rsid w:val="00951421"/>
    <w:rsid w:val="009526CD"/>
    <w:rsid w:val="00953363"/>
    <w:rsid w:val="009542F8"/>
    <w:rsid w:val="009675A5"/>
    <w:rsid w:val="00970A7C"/>
    <w:rsid w:val="0097437F"/>
    <w:rsid w:val="00976A9C"/>
    <w:rsid w:val="009830F3"/>
    <w:rsid w:val="00984A1F"/>
    <w:rsid w:val="0098605F"/>
    <w:rsid w:val="009952D5"/>
    <w:rsid w:val="00995E03"/>
    <w:rsid w:val="009A0A83"/>
    <w:rsid w:val="009A26C0"/>
    <w:rsid w:val="009C0F1F"/>
    <w:rsid w:val="009C18D7"/>
    <w:rsid w:val="009D1B5C"/>
    <w:rsid w:val="009D24F1"/>
    <w:rsid w:val="009D31A4"/>
    <w:rsid w:val="009D60F1"/>
    <w:rsid w:val="009E1E6D"/>
    <w:rsid w:val="009E560D"/>
    <w:rsid w:val="009E6BE9"/>
    <w:rsid w:val="009F2B66"/>
    <w:rsid w:val="009F5C63"/>
    <w:rsid w:val="00A0191E"/>
    <w:rsid w:val="00A02106"/>
    <w:rsid w:val="00A14B46"/>
    <w:rsid w:val="00A14C39"/>
    <w:rsid w:val="00A16113"/>
    <w:rsid w:val="00A21300"/>
    <w:rsid w:val="00A2210A"/>
    <w:rsid w:val="00A22D43"/>
    <w:rsid w:val="00A26661"/>
    <w:rsid w:val="00A27C4B"/>
    <w:rsid w:val="00A31685"/>
    <w:rsid w:val="00A32C95"/>
    <w:rsid w:val="00A33DC6"/>
    <w:rsid w:val="00A35264"/>
    <w:rsid w:val="00A3770C"/>
    <w:rsid w:val="00A4021D"/>
    <w:rsid w:val="00A40C9B"/>
    <w:rsid w:val="00A420C4"/>
    <w:rsid w:val="00A42781"/>
    <w:rsid w:val="00A44EC3"/>
    <w:rsid w:val="00A552A0"/>
    <w:rsid w:val="00A557AB"/>
    <w:rsid w:val="00A619D9"/>
    <w:rsid w:val="00A62C56"/>
    <w:rsid w:val="00A62D97"/>
    <w:rsid w:val="00A65B01"/>
    <w:rsid w:val="00A6695F"/>
    <w:rsid w:val="00A67269"/>
    <w:rsid w:val="00A67F53"/>
    <w:rsid w:val="00A76648"/>
    <w:rsid w:val="00A7687B"/>
    <w:rsid w:val="00A76D6F"/>
    <w:rsid w:val="00A8175F"/>
    <w:rsid w:val="00A82E0B"/>
    <w:rsid w:val="00A83CB7"/>
    <w:rsid w:val="00A8543B"/>
    <w:rsid w:val="00AA47FF"/>
    <w:rsid w:val="00AA7072"/>
    <w:rsid w:val="00AA7A36"/>
    <w:rsid w:val="00AB06C3"/>
    <w:rsid w:val="00AB682D"/>
    <w:rsid w:val="00AC1E22"/>
    <w:rsid w:val="00AC3AEA"/>
    <w:rsid w:val="00AC423D"/>
    <w:rsid w:val="00AC6EE3"/>
    <w:rsid w:val="00AD0F3E"/>
    <w:rsid w:val="00AD2080"/>
    <w:rsid w:val="00AD6852"/>
    <w:rsid w:val="00AE627C"/>
    <w:rsid w:val="00AE64A4"/>
    <w:rsid w:val="00AF3549"/>
    <w:rsid w:val="00AF3F80"/>
    <w:rsid w:val="00AF400E"/>
    <w:rsid w:val="00B166FD"/>
    <w:rsid w:val="00B26E47"/>
    <w:rsid w:val="00B31B45"/>
    <w:rsid w:val="00B34B6F"/>
    <w:rsid w:val="00B35075"/>
    <w:rsid w:val="00B352B6"/>
    <w:rsid w:val="00B3585C"/>
    <w:rsid w:val="00B36061"/>
    <w:rsid w:val="00B41E39"/>
    <w:rsid w:val="00B436BB"/>
    <w:rsid w:val="00B47726"/>
    <w:rsid w:val="00B51969"/>
    <w:rsid w:val="00B562DF"/>
    <w:rsid w:val="00B564FF"/>
    <w:rsid w:val="00B64837"/>
    <w:rsid w:val="00B73582"/>
    <w:rsid w:val="00B77C82"/>
    <w:rsid w:val="00B8107B"/>
    <w:rsid w:val="00B910CB"/>
    <w:rsid w:val="00B92B0A"/>
    <w:rsid w:val="00BB68C0"/>
    <w:rsid w:val="00BB6908"/>
    <w:rsid w:val="00BC0619"/>
    <w:rsid w:val="00BC1DBF"/>
    <w:rsid w:val="00BC355B"/>
    <w:rsid w:val="00BC3677"/>
    <w:rsid w:val="00BD1725"/>
    <w:rsid w:val="00BD6430"/>
    <w:rsid w:val="00BE41D3"/>
    <w:rsid w:val="00BE7B44"/>
    <w:rsid w:val="00BF24A8"/>
    <w:rsid w:val="00BF3ABB"/>
    <w:rsid w:val="00BF76DF"/>
    <w:rsid w:val="00C00BA2"/>
    <w:rsid w:val="00C0294C"/>
    <w:rsid w:val="00C14E4D"/>
    <w:rsid w:val="00C2336E"/>
    <w:rsid w:val="00C2754B"/>
    <w:rsid w:val="00C33818"/>
    <w:rsid w:val="00C35D66"/>
    <w:rsid w:val="00C37719"/>
    <w:rsid w:val="00C4001E"/>
    <w:rsid w:val="00C606DC"/>
    <w:rsid w:val="00C731FB"/>
    <w:rsid w:val="00C73D3D"/>
    <w:rsid w:val="00C74BE9"/>
    <w:rsid w:val="00C85A5C"/>
    <w:rsid w:val="00C916F3"/>
    <w:rsid w:val="00C92F17"/>
    <w:rsid w:val="00C9349A"/>
    <w:rsid w:val="00C94F58"/>
    <w:rsid w:val="00C96835"/>
    <w:rsid w:val="00CA18DC"/>
    <w:rsid w:val="00CA6384"/>
    <w:rsid w:val="00CB2F8F"/>
    <w:rsid w:val="00CB548E"/>
    <w:rsid w:val="00CB69F5"/>
    <w:rsid w:val="00CC3CD9"/>
    <w:rsid w:val="00CC52C9"/>
    <w:rsid w:val="00CC788A"/>
    <w:rsid w:val="00CD0ACD"/>
    <w:rsid w:val="00CD488E"/>
    <w:rsid w:val="00CD7F9B"/>
    <w:rsid w:val="00CE0A39"/>
    <w:rsid w:val="00CE0B79"/>
    <w:rsid w:val="00CE6AC9"/>
    <w:rsid w:val="00CF16DE"/>
    <w:rsid w:val="00CF469B"/>
    <w:rsid w:val="00D01BCD"/>
    <w:rsid w:val="00D11EB0"/>
    <w:rsid w:val="00D17DFF"/>
    <w:rsid w:val="00D2031A"/>
    <w:rsid w:val="00D23B98"/>
    <w:rsid w:val="00D27633"/>
    <w:rsid w:val="00D35940"/>
    <w:rsid w:val="00D37981"/>
    <w:rsid w:val="00D42592"/>
    <w:rsid w:val="00D436B4"/>
    <w:rsid w:val="00D501D8"/>
    <w:rsid w:val="00D50F88"/>
    <w:rsid w:val="00D54F9E"/>
    <w:rsid w:val="00D604DE"/>
    <w:rsid w:val="00D6288B"/>
    <w:rsid w:val="00D640AD"/>
    <w:rsid w:val="00D72DB4"/>
    <w:rsid w:val="00D7373B"/>
    <w:rsid w:val="00D74290"/>
    <w:rsid w:val="00D8154A"/>
    <w:rsid w:val="00DA0716"/>
    <w:rsid w:val="00DA1A2B"/>
    <w:rsid w:val="00DA4338"/>
    <w:rsid w:val="00DA7A7F"/>
    <w:rsid w:val="00DB2B3E"/>
    <w:rsid w:val="00DB3E7A"/>
    <w:rsid w:val="00DB50FE"/>
    <w:rsid w:val="00DB5A20"/>
    <w:rsid w:val="00DD2F13"/>
    <w:rsid w:val="00DE101E"/>
    <w:rsid w:val="00DE2066"/>
    <w:rsid w:val="00DF72FA"/>
    <w:rsid w:val="00E01DAD"/>
    <w:rsid w:val="00E032FE"/>
    <w:rsid w:val="00E03745"/>
    <w:rsid w:val="00E060D8"/>
    <w:rsid w:val="00E10130"/>
    <w:rsid w:val="00E13C52"/>
    <w:rsid w:val="00E16D06"/>
    <w:rsid w:val="00E171E6"/>
    <w:rsid w:val="00E26282"/>
    <w:rsid w:val="00E3397F"/>
    <w:rsid w:val="00E37BFB"/>
    <w:rsid w:val="00E40EB6"/>
    <w:rsid w:val="00E4240F"/>
    <w:rsid w:val="00E43D14"/>
    <w:rsid w:val="00E543C5"/>
    <w:rsid w:val="00E55925"/>
    <w:rsid w:val="00E55F14"/>
    <w:rsid w:val="00E56830"/>
    <w:rsid w:val="00E602CC"/>
    <w:rsid w:val="00E61139"/>
    <w:rsid w:val="00E64E87"/>
    <w:rsid w:val="00E65B23"/>
    <w:rsid w:val="00E70B17"/>
    <w:rsid w:val="00E70F16"/>
    <w:rsid w:val="00E7138A"/>
    <w:rsid w:val="00E723E0"/>
    <w:rsid w:val="00E727D1"/>
    <w:rsid w:val="00E74EE5"/>
    <w:rsid w:val="00E83972"/>
    <w:rsid w:val="00E851B9"/>
    <w:rsid w:val="00E916C8"/>
    <w:rsid w:val="00EA3353"/>
    <w:rsid w:val="00EB022D"/>
    <w:rsid w:val="00EB50B0"/>
    <w:rsid w:val="00EC3C1E"/>
    <w:rsid w:val="00EC4D3C"/>
    <w:rsid w:val="00ED0AB8"/>
    <w:rsid w:val="00EE25B4"/>
    <w:rsid w:val="00EE2929"/>
    <w:rsid w:val="00EE52C5"/>
    <w:rsid w:val="00EE6050"/>
    <w:rsid w:val="00EE7F62"/>
    <w:rsid w:val="00F01666"/>
    <w:rsid w:val="00F0239A"/>
    <w:rsid w:val="00F029D1"/>
    <w:rsid w:val="00F07511"/>
    <w:rsid w:val="00F104C0"/>
    <w:rsid w:val="00F106BD"/>
    <w:rsid w:val="00F1123C"/>
    <w:rsid w:val="00F21E1F"/>
    <w:rsid w:val="00F22C6A"/>
    <w:rsid w:val="00F23907"/>
    <w:rsid w:val="00F24384"/>
    <w:rsid w:val="00F258DA"/>
    <w:rsid w:val="00F262C1"/>
    <w:rsid w:val="00F30B85"/>
    <w:rsid w:val="00F4135D"/>
    <w:rsid w:val="00F43B8C"/>
    <w:rsid w:val="00F5131B"/>
    <w:rsid w:val="00F51555"/>
    <w:rsid w:val="00F53214"/>
    <w:rsid w:val="00F53BDF"/>
    <w:rsid w:val="00F561C6"/>
    <w:rsid w:val="00F56816"/>
    <w:rsid w:val="00F636C8"/>
    <w:rsid w:val="00F6587E"/>
    <w:rsid w:val="00F7229B"/>
    <w:rsid w:val="00F739CF"/>
    <w:rsid w:val="00F73A15"/>
    <w:rsid w:val="00F76BA4"/>
    <w:rsid w:val="00F9215C"/>
    <w:rsid w:val="00F96704"/>
    <w:rsid w:val="00FA024C"/>
    <w:rsid w:val="00FA14C9"/>
    <w:rsid w:val="00FA18C0"/>
    <w:rsid w:val="00FA7B6C"/>
    <w:rsid w:val="00FB0C6C"/>
    <w:rsid w:val="00FB102B"/>
    <w:rsid w:val="00FB5D30"/>
    <w:rsid w:val="00FD7559"/>
    <w:rsid w:val="00FE35BD"/>
    <w:rsid w:val="00FE5BE1"/>
    <w:rsid w:val="00FF5DEC"/>
    <w:rsid w:val="00FF66DE"/>
    <w:rsid w:val="3A1C17DF"/>
    <w:rsid w:val="43ED72B0"/>
    <w:rsid w:val="63F36C0D"/>
    <w:rsid w:val="7EF6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nhideWhenUsed="0" w:uiPriority="0" w:semiHidden="0" w:name="endnote text"/>
    <w:lsdException w:uiPriority="0" w:name="table of authorities"/>
    <w:lsdException w:uiPriority="0" w:name="macro"/>
    <w:lsdException w:unhideWhenUsed="0" w:uiPriority="0" w:semiHidden="0" w:name="toa heading"/>
    <w:lsdException w:unhideWhenUsed="0" w:uiPriority="0" w:semiHidden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5"/>
    <w:unhideWhenUsed/>
    <w:qFormat/>
    <w:uiPriority w:val="99"/>
    <w:pPr>
      <w:spacing w:beforeLines="30" w:line="480" w:lineRule="exact"/>
      <w:ind w:firstLine="520" w:firstLineChars="200"/>
    </w:pPr>
    <w:rPr>
      <w:rFonts w:hAnsi="宋体"/>
      <w:sz w:val="26"/>
      <w:szCs w:val="32"/>
    </w:rPr>
  </w:style>
  <w:style w:type="paragraph" w:styleId="3">
    <w:name w:val="Plain Text"/>
    <w:basedOn w:val="1"/>
    <w:link w:val="18"/>
    <w:qFormat/>
    <w:uiPriority w:val="0"/>
    <w:rPr>
      <w:rFonts w:ascii="宋体" w:hAnsi="Courier New"/>
    </w:r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qFormat/>
    <w:uiPriority w:val="0"/>
    <w:rPr>
      <w:color w:val="0000FF"/>
      <w:u w:val="single"/>
    </w:rPr>
  </w:style>
  <w:style w:type="character" w:customStyle="1" w:styleId="12">
    <w:name w:val="页眉 字符"/>
    <w:link w:val="6"/>
    <w:qFormat/>
    <w:uiPriority w:val="0"/>
    <w:rPr>
      <w:kern w:val="2"/>
      <w:sz w:val="18"/>
      <w:szCs w:val="18"/>
    </w:rPr>
  </w:style>
  <w:style w:type="character" w:customStyle="1" w:styleId="13">
    <w:name w:val="页脚 字符"/>
    <w:link w:val="5"/>
    <w:qFormat/>
    <w:uiPriority w:val="0"/>
    <w:rPr>
      <w:kern w:val="2"/>
      <w:sz w:val="18"/>
      <w:szCs w:val="18"/>
    </w:rPr>
  </w:style>
  <w:style w:type="character" w:customStyle="1" w:styleId="14">
    <w:name w:val="apple-converted-space"/>
    <w:basedOn w:val="10"/>
    <w:qFormat/>
    <w:uiPriority w:val="0"/>
  </w:style>
  <w:style w:type="character" w:customStyle="1" w:styleId="15">
    <w:name w:val="正文文本缩进 字符"/>
    <w:link w:val="2"/>
    <w:qFormat/>
    <w:uiPriority w:val="99"/>
    <w:rPr>
      <w:rFonts w:hAnsi="宋体"/>
      <w:kern w:val="2"/>
      <w:sz w:val="26"/>
      <w:szCs w:val="32"/>
    </w:rPr>
  </w:style>
  <w:style w:type="paragraph" w:customStyle="1" w:styleId="16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仿宋_GB2312" w:eastAsia="宋体" w:cs="仿宋_GB2312"/>
      <w:color w:val="000000"/>
      <w:sz w:val="24"/>
      <w:szCs w:val="24"/>
      <w:lang w:val="en-US" w:eastAsia="zh-CN" w:bidi="ar-SA"/>
    </w:rPr>
  </w:style>
  <w:style w:type="character" w:customStyle="1" w:styleId="17">
    <w:name w:val="纯文本 字符"/>
    <w:basedOn w:val="10"/>
    <w:semiHidden/>
    <w:qFormat/>
    <w:uiPriority w:val="0"/>
    <w:rPr>
      <w:rFonts w:hAnsi="Courier New" w:cs="Courier New" w:asciiTheme="minorEastAsia" w:eastAsiaTheme="minorEastAsia"/>
      <w:kern w:val="2"/>
      <w:sz w:val="21"/>
    </w:rPr>
  </w:style>
  <w:style w:type="character" w:customStyle="1" w:styleId="18">
    <w:name w:val="纯文本 字符1"/>
    <w:basedOn w:val="10"/>
    <w:link w:val="3"/>
    <w:qFormat/>
    <w:uiPriority w:val="0"/>
    <w:rPr>
      <w:rFonts w:ascii="宋体" w:hAnsi="Courier New"/>
      <w:kern w:val="2"/>
      <w:sz w:val="21"/>
    </w:rPr>
  </w:style>
  <w:style w:type="paragraph" w:customStyle="1" w:styleId="19">
    <w:name w:val="reader-word-layer"/>
    <w:basedOn w:val="1"/>
    <w:qFormat/>
    <w:uiPriority w:val="0"/>
    <w:pPr>
      <w:widowControl/>
      <w:spacing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20">
    <w:name w:val="List Paragraph"/>
    <w:basedOn w:val="1"/>
    <w:qFormat/>
    <w:uiPriority w:val="34"/>
    <w:pPr>
      <w:ind w:firstLine="420" w:firstLineChars="200"/>
    </w:pPr>
  </w:style>
  <w:style w:type="character" w:customStyle="1" w:styleId="21">
    <w:name w:val="纯文本 Char"/>
    <w:basedOn w:val="10"/>
    <w:qFormat/>
    <w:uiPriority w:val="0"/>
    <w:rPr>
      <w:rFonts w:ascii="宋体" w:hAnsi="Courier New"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湘潭大学研招办</Company>
  <Pages>3</Pages>
  <Words>2272</Words>
  <Characters>2394</Characters>
  <Lines>18</Lines>
  <Paragraphs>5</Paragraphs>
  <TotalTime>0</TotalTime>
  <ScaleCrop>false</ScaleCrop>
  <LinksUpToDate>false</LinksUpToDate>
  <CharactersWithSpaces>2499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2022-09-19T09:30:00Z</dcterms:created>
  <dc:creator>李丽兰</dc:creator>
  <cp:lastModifiedBy>子嫣麻麻</cp:lastModifiedBy>
  <cp:lastPrinted>2018-07-16T02:14:00Z</cp:lastPrinted>
  <dcterms:modified xsi:type="dcterms:W3CDTF">2022-09-21T01:51:33Z</dcterms:modified>
  <dc:title>关于编制2002年硕士研究生招生专业目录的通知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9CC6630F4DEA4FA0953C8AC2C9331579</vt:lpwstr>
  </property>
</Properties>
</file>