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sz w:val="32"/>
          <w:szCs w:val="32"/>
        </w:rPr>
      </w:pPr>
      <w:bookmarkStart w:id="0" w:name="_GoBack"/>
      <w:bookmarkEnd w:id="0"/>
      <w:r>
        <w:rPr>
          <w:rFonts w:hint="eastAsia" w:ascii="宋体" w:hAnsi="宋体"/>
          <w:b/>
          <w:sz w:val="32"/>
          <w:szCs w:val="32"/>
        </w:rPr>
        <w:t>硕士研究生入学考试大纲</w:t>
      </w:r>
    </w:p>
    <w:p>
      <w:pPr>
        <w:spacing w:line="360" w:lineRule="exact"/>
        <w:jc w:val="center"/>
        <w:rPr>
          <w:rFonts w:hint="eastAsia" w:ascii="宋体" w:hAnsi="宋体"/>
          <w:b/>
          <w:sz w:val="32"/>
          <w:szCs w:val="32"/>
        </w:rPr>
      </w:pPr>
      <w:r>
        <w:rPr>
          <w:rFonts w:hint="eastAsia" w:ascii="宋体" w:hAnsi="宋体"/>
          <w:b/>
          <w:sz w:val="32"/>
          <w:szCs w:val="32"/>
        </w:rPr>
        <w:t>（科目：</w:t>
      </w:r>
      <w:r>
        <w:rPr>
          <w:rFonts w:ascii="宋体" w:hAnsi="宋体"/>
          <w:b/>
          <w:sz w:val="32"/>
          <w:szCs w:val="32"/>
        </w:rPr>
        <w:t>8</w:t>
      </w:r>
      <w:r>
        <w:rPr>
          <w:rFonts w:hint="eastAsia" w:ascii="宋体" w:hAnsi="宋体"/>
          <w:b/>
          <w:sz w:val="32"/>
          <w:szCs w:val="32"/>
        </w:rPr>
        <w:t>19汉语言文学综合）</w:t>
      </w:r>
    </w:p>
    <w:p>
      <w:pPr>
        <w:pStyle w:val="27"/>
        <w:spacing w:line="360" w:lineRule="exact"/>
        <w:ind w:firstLine="0" w:firstLineChars="0"/>
        <w:jc w:val="center"/>
        <w:rPr>
          <w:rFonts w:hint="eastAsia" w:ascii="新宋体" w:hAnsi="新宋体" w:eastAsia="新宋体"/>
          <w:sz w:val="28"/>
          <w:szCs w:val="28"/>
        </w:rPr>
      </w:pPr>
    </w:p>
    <w:p>
      <w:pPr>
        <w:pStyle w:val="27"/>
        <w:ind w:firstLine="0" w:firstLineChars="0"/>
        <w:jc w:val="center"/>
        <w:rPr>
          <w:rFonts w:ascii="新宋体" w:hAnsi="新宋体" w:eastAsia="新宋体"/>
          <w:b/>
          <w:sz w:val="28"/>
          <w:szCs w:val="28"/>
        </w:rPr>
      </w:pPr>
      <w:r>
        <w:rPr>
          <w:rFonts w:hint="eastAsia" w:ascii="新宋体" w:hAnsi="新宋体" w:eastAsia="新宋体"/>
          <w:b/>
          <w:sz w:val="28"/>
          <w:szCs w:val="28"/>
        </w:rPr>
        <w:t>一、考查目标</w:t>
      </w:r>
    </w:p>
    <w:p>
      <w:pPr>
        <w:ind w:firstLine="480" w:firstLineChars="200"/>
        <w:rPr>
          <w:rFonts w:ascii="新宋体" w:hAnsi="新宋体" w:eastAsia="新宋体"/>
          <w:sz w:val="24"/>
        </w:rPr>
      </w:pPr>
      <w:r>
        <w:rPr>
          <w:rFonts w:hint="eastAsia" w:ascii="新宋体" w:hAnsi="新宋体" w:eastAsia="新宋体"/>
          <w:sz w:val="24"/>
        </w:rPr>
        <w:t>全日制攻读语文教育硕士专业学位入学考试汉语言文学基础知识科目考试内容包括中国古代文学史、中国现代文学史、中国当代文学史、外国文学史和汉语表达（写作）五门汉语言文学专业基础课程，要求考生系统掌握相关学科的基本知识、基础概念和基本理论，并能运用相关知识及理论进行汉语写作实践。</w:t>
      </w:r>
    </w:p>
    <w:p>
      <w:pPr>
        <w:pStyle w:val="27"/>
        <w:ind w:firstLine="0" w:firstLineChars="0"/>
        <w:jc w:val="center"/>
        <w:rPr>
          <w:rFonts w:hint="eastAsia" w:ascii="新宋体" w:hAnsi="新宋体" w:eastAsia="新宋体"/>
          <w:b/>
          <w:sz w:val="28"/>
          <w:szCs w:val="28"/>
        </w:rPr>
      </w:pPr>
      <w:r>
        <w:rPr>
          <w:rFonts w:hint="eastAsia"/>
          <w:b/>
          <w:sz w:val="28"/>
          <w:szCs w:val="28"/>
        </w:rPr>
        <w:t>二、考试形式与试卷结构</w:t>
      </w:r>
    </w:p>
    <w:p>
      <w:pPr>
        <w:pStyle w:val="27"/>
        <w:ind w:firstLine="480"/>
        <w:rPr>
          <w:rFonts w:ascii="新宋体" w:hAnsi="新宋体" w:eastAsia="新宋体"/>
          <w:sz w:val="24"/>
        </w:rPr>
      </w:pPr>
      <w:r>
        <w:rPr>
          <w:rFonts w:hint="eastAsia"/>
          <w:sz w:val="24"/>
        </w:rPr>
        <w:t>（一）试卷成绩及考试时间</w:t>
      </w:r>
    </w:p>
    <w:p>
      <w:pPr>
        <w:pStyle w:val="27"/>
        <w:ind w:firstLine="480"/>
        <w:rPr>
          <w:rFonts w:ascii="新宋体" w:hAnsi="新宋体" w:eastAsia="新宋体"/>
          <w:sz w:val="24"/>
        </w:rPr>
      </w:pPr>
      <w:r>
        <w:rPr>
          <w:rFonts w:hint="eastAsia" w:ascii="新宋体" w:hAnsi="新宋体" w:eastAsia="新宋体"/>
          <w:sz w:val="24"/>
        </w:rPr>
        <w:t>本试卷满分为150分，考试时间为180分钟。</w:t>
      </w:r>
    </w:p>
    <w:p>
      <w:pPr>
        <w:pStyle w:val="27"/>
        <w:ind w:firstLine="480"/>
        <w:rPr>
          <w:rFonts w:ascii="新宋体" w:hAnsi="新宋体" w:eastAsia="新宋体"/>
          <w:sz w:val="24"/>
        </w:rPr>
      </w:pPr>
      <w:r>
        <w:rPr>
          <w:rFonts w:hint="eastAsia" w:ascii="新宋体" w:hAnsi="新宋体" w:eastAsia="新宋体"/>
          <w:sz w:val="24"/>
        </w:rPr>
        <w:t>（二）答题方式</w:t>
      </w:r>
    </w:p>
    <w:p>
      <w:pPr>
        <w:pStyle w:val="27"/>
        <w:ind w:firstLine="480"/>
        <w:rPr>
          <w:rFonts w:ascii="新宋体" w:hAnsi="新宋体" w:eastAsia="新宋体"/>
          <w:sz w:val="24"/>
        </w:rPr>
      </w:pPr>
      <w:r>
        <w:rPr>
          <w:rFonts w:hint="eastAsia" w:ascii="新宋体" w:hAnsi="新宋体" w:eastAsia="新宋体"/>
          <w:sz w:val="24"/>
        </w:rPr>
        <w:t>答题方式为闭卷、笔试。</w:t>
      </w:r>
    </w:p>
    <w:p>
      <w:pPr>
        <w:pStyle w:val="27"/>
        <w:ind w:firstLine="480"/>
        <w:rPr>
          <w:rFonts w:ascii="新宋体" w:hAnsi="新宋体" w:eastAsia="新宋体"/>
          <w:sz w:val="24"/>
        </w:rPr>
      </w:pPr>
      <w:r>
        <w:rPr>
          <w:rFonts w:hint="eastAsia" w:ascii="新宋体" w:hAnsi="新宋体" w:eastAsia="新宋体"/>
          <w:sz w:val="24"/>
        </w:rPr>
        <w:t>（三）试卷内容结构</w:t>
      </w:r>
    </w:p>
    <w:p>
      <w:pPr>
        <w:pStyle w:val="27"/>
        <w:ind w:firstLine="480"/>
        <w:rPr>
          <w:rFonts w:ascii="新宋体" w:hAnsi="新宋体" w:eastAsia="新宋体"/>
          <w:sz w:val="24"/>
        </w:rPr>
      </w:pPr>
      <w:r>
        <w:rPr>
          <w:rFonts w:hint="eastAsia" w:ascii="新宋体" w:hAnsi="新宋体" w:eastAsia="新宋体"/>
          <w:sz w:val="24"/>
        </w:rPr>
        <w:t>各部分内容所占分值为：</w:t>
      </w:r>
    </w:p>
    <w:p>
      <w:pPr>
        <w:pStyle w:val="27"/>
        <w:ind w:left="360" w:firstLine="0" w:firstLineChars="0"/>
        <w:rPr>
          <w:rFonts w:hint="eastAsia" w:ascii="新宋体" w:hAnsi="新宋体" w:eastAsia="新宋体"/>
          <w:sz w:val="24"/>
        </w:rPr>
      </w:pPr>
      <w:r>
        <w:rPr>
          <w:rFonts w:hint="eastAsia" w:ascii="新宋体" w:hAnsi="新宋体" w:eastAsia="新宋体"/>
          <w:sz w:val="24"/>
        </w:rPr>
        <w:t xml:space="preserve">  中国文学史         约</w:t>
      </w:r>
      <w:r>
        <w:rPr>
          <w:rFonts w:hint="eastAsia" w:ascii="新宋体" w:hAnsi="新宋体" w:eastAsia="新宋体"/>
          <w:sz w:val="24"/>
          <w:lang w:val="en-US" w:eastAsia="zh-CN"/>
        </w:rPr>
        <w:t>6</w:t>
      </w:r>
      <w:r>
        <w:rPr>
          <w:rFonts w:hint="eastAsia" w:ascii="新宋体" w:hAnsi="新宋体" w:eastAsia="新宋体"/>
          <w:sz w:val="24"/>
        </w:rPr>
        <w:t>0分；</w:t>
      </w:r>
    </w:p>
    <w:p>
      <w:pPr>
        <w:pStyle w:val="27"/>
        <w:ind w:left="360" w:firstLine="0" w:firstLineChars="0"/>
        <w:rPr>
          <w:rFonts w:hint="eastAsia" w:ascii="新宋体" w:hAnsi="新宋体" w:eastAsia="新宋体"/>
          <w:sz w:val="24"/>
        </w:rPr>
      </w:pPr>
      <w:r>
        <w:rPr>
          <w:rFonts w:hint="eastAsia" w:ascii="新宋体" w:hAnsi="新宋体" w:eastAsia="新宋体"/>
          <w:sz w:val="24"/>
        </w:rPr>
        <w:t xml:space="preserve">  外国文学史         约30分；</w:t>
      </w:r>
    </w:p>
    <w:p>
      <w:pPr>
        <w:pStyle w:val="27"/>
        <w:ind w:left="359" w:leftChars="171" w:firstLine="240" w:firstLineChars="100"/>
        <w:rPr>
          <w:rFonts w:hint="eastAsia" w:ascii="新宋体" w:hAnsi="新宋体" w:eastAsia="新宋体"/>
          <w:sz w:val="24"/>
        </w:rPr>
      </w:pPr>
      <w:r>
        <w:rPr>
          <w:rFonts w:hint="eastAsia" w:ascii="新宋体" w:hAnsi="新宋体" w:eastAsia="新宋体"/>
          <w:sz w:val="24"/>
        </w:rPr>
        <w:t>汉语基础           约20分；</w:t>
      </w:r>
    </w:p>
    <w:p>
      <w:pPr>
        <w:pStyle w:val="27"/>
        <w:ind w:left="359" w:leftChars="171" w:firstLine="240" w:firstLineChars="100"/>
        <w:rPr>
          <w:rFonts w:ascii="新宋体" w:hAnsi="新宋体" w:eastAsia="新宋体"/>
          <w:sz w:val="24"/>
        </w:rPr>
      </w:pPr>
      <w:r>
        <w:rPr>
          <w:rFonts w:hint="eastAsia" w:ascii="新宋体" w:hAnsi="新宋体" w:eastAsia="新宋体"/>
          <w:sz w:val="24"/>
        </w:rPr>
        <w:t>汉语表达（写作）   约</w:t>
      </w:r>
      <w:r>
        <w:rPr>
          <w:rFonts w:hint="eastAsia" w:ascii="新宋体" w:hAnsi="新宋体" w:eastAsia="新宋体"/>
          <w:sz w:val="24"/>
          <w:lang w:val="en-US" w:eastAsia="zh-CN"/>
        </w:rPr>
        <w:t>4</w:t>
      </w:r>
      <w:r>
        <w:rPr>
          <w:rFonts w:hint="eastAsia" w:ascii="新宋体" w:hAnsi="新宋体" w:eastAsia="新宋体"/>
          <w:sz w:val="24"/>
        </w:rPr>
        <w:t>0分。</w:t>
      </w:r>
    </w:p>
    <w:p>
      <w:pPr>
        <w:pStyle w:val="27"/>
        <w:ind w:firstLine="480"/>
        <w:rPr>
          <w:rFonts w:ascii="新宋体" w:hAnsi="新宋体" w:eastAsia="新宋体"/>
          <w:sz w:val="24"/>
        </w:rPr>
      </w:pPr>
      <w:r>
        <w:rPr>
          <w:rFonts w:hint="eastAsia" w:ascii="新宋体" w:hAnsi="新宋体" w:eastAsia="新宋体"/>
          <w:sz w:val="24"/>
        </w:rPr>
        <w:t>（四）试卷题型结构</w:t>
      </w:r>
    </w:p>
    <w:p>
      <w:pPr>
        <w:pStyle w:val="27"/>
        <w:ind w:firstLine="480"/>
        <w:rPr>
          <w:rFonts w:ascii="新宋体" w:hAnsi="新宋体" w:eastAsia="新宋体"/>
          <w:sz w:val="24"/>
        </w:rPr>
      </w:pPr>
      <w:r>
        <w:rPr>
          <w:rFonts w:hint="eastAsia" w:ascii="新宋体" w:hAnsi="新宋体" w:eastAsia="新宋体"/>
          <w:sz w:val="24"/>
        </w:rPr>
        <w:t>名词解释题：      6小题，每小题5分，共30分；</w:t>
      </w:r>
    </w:p>
    <w:p>
      <w:pPr>
        <w:pStyle w:val="27"/>
        <w:ind w:firstLine="480"/>
        <w:rPr>
          <w:rFonts w:hint="eastAsia" w:ascii="新宋体" w:hAnsi="新宋体" w:eastAsia="新宋体"/>
          <w:sz w:val="24"/>
        </w:rPr>
      </w:pPr>
      <w:r>
        <w:rPr>
          <w:rFonts w:hint="eastAsia" w:ascii="新宋体" w:hAnsi="新宋体" w:eastAsia="新宋体"/>
          <w:sz w:val="24"/>
        </w:rPr>
        <w:t>简答题：          4小题，每小题10分，共40分；</w:t>
      </w:r>
    </w:p>
    <w:p>
      <w:pPr>
        <w:pStyle w:val="27"/>
        <w:ind w:firstLine="480"/>
        <w:rPr>
          <w:rFonts w:hint="eastAsia" w:ascii="新宋体" w:hAnsi="新宋体" w:eastAsia="新宋体"/>
          <w:sz w:val="24"/>
        </w:rPr>
      </w:pPr>
      <w:r>
        <w:rPr>
          <w:rFonts w:hint="eastAsia" w:ascii="新宋体" w:hAnsi="新宋体" w:eastAsia="新宋体"/>
          <w:sz w:val="24"/>
        </w:rPr>
        <w:t>论述题：          2小题,每题20分，40分；</w:t>
      </w:r>
    </w:p>
    <w:p>
      <w:pPr>
        <w:pStyle w:val="27"/>
        <w:ind w:firstLine="480"/>
        <w:rPr>
          <w:rFonts w:hint="eastAsia" w:ascii="新宋体" w:hAnsi="新宋体" w:eastAsia="新宋体"/>
          <w:sz w:val="24"/>
        </w:rPr>
      </w:pPr>
      <w:r>
        <w:rPr>
          <w:rFonts w:hint="eastAsia" w:ascii="新宋体" w:hAnsi="新宋体" w:eastAsia="新宋体"/>
          <w:sz w:val="24"/>
        </w:rPr>
        <w:t>写作题：          1小题，40分。</w:t>
      </w:r>
    </w:p>
    <w:p>
      <w:pPr>
        <w:pStyle w:val="27"/>
        <w:ind w:firstLine="0" w:firstLineChars="0"/>
        <w:jc w:val="center"/>
        <w:rPr>
          <w:rFonts w:ascii="新宋体" w:hAnsi="新宋体" w:eastAsia="新宋体"/>
          <w:b/>
          <w:sz w:val="28"/>
          <w:szCs w:val="28"/>
        </w:rPr>
      </w:pPr>
      <w:r>
        <w:rPr>
          <w:rFonts w:hint="eastAsia" w:ascii="新宋体" w:hAnsi="新宋体" w:eastAsia="新宋体"/>
          <w:b/>
          <w:sz w:val="28"/>
          <w:szCs w:val="28"/>
        </w:rPr>
        <w:t>三、考查的主要内容</w:t>
      </w:r>
    </w:p>
    <w:p>
      <w:pPr>
        <w:jc w:val="center"/>
        <w:rPr>
          <w:rFonts w:hint="eastAsia" w:ascii="新宋体" w:hAnsi="新宋体" w:eastAsia="新宋体"/>
          <w:b/>
          <w:bCs/>
          <w:sz w:val="24"/>
        </w:rPr>
      </w:pPr>
      <w:r>
        <w:rPr>
          <w:rFonts w:hint="eastAsia" w:ascii="新宋体" w:hAnsi="新宋体" w:eastAsia="新宋体"/>
          <w:b/>
          <w:bCs/>
          <w:sz w:val="24"/>
        </w:rPr>
        <w:t>（一）中国古代文学史</w:t>
      </w:r>
    </w:p>
    <w:p>
      <w:pPr>
        <w:rPr>
          <w:rFonts w:hint="eastAsia" w:ascii="新宋体" w:hAnsi="新宋体" w:eastAsia="新宋体"/>
          <w:sz w:val="24"/>
        </w:rPr>
      </w:pPr>
      <w:r>
        <w:rPr>
          <w:rFonts w:hint="eastAsia" w:ascii="新宋体" w:hAnsi="新宋体" w:eastAsia="新宋体"/>
          <w:sz w:val="24"/>
        </w:rPr>
        <w:tab/>
      </w:r>
      <w:r>
        <w:rPr>
          <w:rFonts w:hint="eastAsia" w:ascii="新宋体" w:hAnsi="新宋体" w:eastAsia="新宋体"/>
          <w:sz w:val="24"/>
        </w:rPr>
        <w:t xml:space="preserve"> 1、要求掌握中国古代文学史中出现的重要风格、流派，重要的作家及其作品、重要文学事件等；掌握各阶段重要的书目知识。</w:t>
      </w:r>
    </w:p>
    <w:p>
      <w:pPr>
        <w:rPr>
          <w:rFonts w:hint="eastAsia" w:ascii="新宋体" w:hAnsi="新宋体" w:eastAsia="新宋体"/>
          <w:sz w:val="24"/>
        </w:rPr>
      </w:pPr>
      <w:r>
        <w:rPr>
          <w:rFonts w:hint="eastAsia" w:ascii="新宋体" w:hAnsi="新宋体" w:eastAsia="新宋体"/>
          <w:sz w:val="24"/>
        </w:rPr>
        <w:tab/>
      </w:r>
      <w:r>
        <w:rPr>
          <w:rFonts w:hint="eastAsia" w:ascii="新宋体" w:hAnsi="新宋体" w:eastAsia="新宋体"/>
          <w:sz w:val="24"/>
        </w:rPr>
        <w:t xml:space="preserve"> 2、要求对中国古代文学史中比较重要的文学现象、重要作品的思想内容及其艺术特色、重要作家的历史地位、重要的文学风格流派及重要的文学理论等，进行多角度的阐释和评价。能对各种类型的作家作品进行比较分析。</w:t>
      </w:r>
    </w:p>
    <w:p>
      <w:pPr>
        <w:jc w:val="center"/>
        <w:rPr>
          <w:rFonts w:hint="eastAsia" w:ascii="新宋体" w:hAnsi="新宋体" w:eastAsia="新宋体"/>
          <w:sz w:val="24"/>
        </w:rPr>
      </w:pPr>
      <w:r>
        <w:rPr>
          <w:rFonts w:hint="eastAsia" w:ascii="新宋体" w:hAnsi="新宋体" w:eastAsia="新宋体"/>
          <w:b/>
          <w:bCs/>
          <w:sz w:val="24"/>
        </w:rPr>
        <w:t>（二）中国现代文学史</w:t>
      </w:r>
    </w:p>
    <w:p>
      <w:pPr>
        <w:rPr>
          <w:rFonts w:hint="eastAsia" w:ascii="新宋体" w:hAnsi="新宋体" w:eastAsia="新宋体"/>
          <w:sz w:val="24"/>
        </w:rPr>
      </w:pPr>
      <w:r>
        <w:rPr>
          <w:rFonts w:hint="eastAsia" w:ascii="新宋体" w:hAnsi="新宋体" w:eastAsia="新宋体"/>
          <w:sz w:val="24"/>
        </w:rPr>
        <w:tab/>
      </w:r>
      <w:r>
        <w:rPr>
          <w:rFonts w:hint="eastAsia" w:ascii="新宋体" w:hAnsi="新宋体" w:eastAsia="新宋体"/>
          <w:sz w:val="24"/>
        </w:rPr>
        <w:t>1、1</w:t>
      </w:r>
      <w:r>
        <w:rPr>
          <w:rFonts w:ascii="新宋体" w:hAnsi="新宋体" w:eastAsia="新宋体"/>
          <w:sz w:val="24"/>
        </w:rPr>
        <w:t>917</w:t>
      </w:r>
      <w:r>
        <w:rPr>
          <w:rFonts w:hint="eastAsia" w:ascii="新宋体" w:hAnsi="新宋体" w:eastAsia="新宋体"/>
          <w:sz w:val="24"/>
        </w:rPr>
        <w:t>——</w:t>
      </w:r>
      <w:r>
        <w:rPr>
          <w:rFonts w:ascii="新宋体" w:hAnsi="新宋体" w:eastAsia="新宋体"/>
          <w:sz w:val="24"/>
        </w:rPr>
        <w:t>1927</w:t>
      </w:r>
      <w:r>
        <w:rPr>
          <w:rFonts w:hint="eastAsia" w:ascii="新宋体" w:hAnsi="新宋体" w:eastAsia="新宋体"/>
          <w:sz w:val="24"/>
        </w:rPr>
        <w:t>年的文学：文学革命的发生与发展；鲁迅与中国现代小说的开端与成熟；鲁迅的思想发展过程；《呐喊》与《彷徨》的文学成就；《野草》与《朝花夕拾》的思想内涵与创作特征；“问题小说”与文学研究会。“自叙传”抒情小说与创造社；胡适与早期白话诗；郭沫若与《女神》；闻一多、徐志摩与新月诗派；《新青年》“随感录”作家群；冰心、朱自清与现代散文；“语丝”派和“现代评论”派散文；中国现代话剧的萌芽和诞生；田汉、丁西林与中国早期的话剧实践。</w:t>
      </w:r>
    </w:p>
    <w:p>
      <w:pPr>
        <w:rPr>
          <w:rFonts w:hint="eastAsia" w:ascii="新宋体" w:hAnsi="新宋体" w:eastAsia="新宋体"/>
          <w:sz w:val="24"/>
        </w:rPr>
      </w:pPr>
      <w:r>
        <w:rPr>
          <w:rFonts w:hint="eastAsia" w:ascii="新宋体" w:hAnsi="新宋体" w:eastAsia="新宋体"/>
          <w:sz w:val="24"/>
        </w:rPr>
        <w:tab/>
      </w:r>
      <w:r>
        <w:rPr>
          <w:rFonts w:hint="eastAsia" w:ascii="新宋体" w:hAnsi="新宋体" w:eastAsia="新宋体"/>
          <w:sz w:val="24"/>
        </w:rPr>
        <w:t xml:space="preserve"> 2、1</w:t>
      </w:r>
      <w:r>
        <w:rPr>
          <w:rFonts w:ascii="新宋体" w:hAnsi="新宋体" w:eastAsia="新宋体"/>
          <w:sz w:val="24"/>
        </w:rPr>
        <w:t>928</w:t>
      </w:r>
      <w:r>
        <w:rPr>
          <w:rFonts w:hint="eastAsia" w:ascii="新宋体" w:hAnsi="新宋体" w:eastAsia="新宋体"/>
          <w:sz w:val="24"/>
        </w:rPr>
        <w:t>——</w:t>
      </w:r>
      <w:r>
        <w:rPr>
          <w:rFonts w:ascii="新宋体" w:hAnsi="新宋体" w:eastAsia="新宋体"/>
          <w:sz w:val="24"/>
        </w:rPr>
        <w:t>1937</w:t>
      </w:r>
      <w:r>
        <w:rPr>
          <w:rFonts w:hint="eastAsia" w:ascii="新宋体" w:hAnsi="新宋体" w:eastAsia="新宋体"/>
          <w:sz w:val="24"/>
        </w:rPr>
        <w:t>年的文学：30年代文艺运动发展的基本线索；革命文学论争与左翼文学思潮；自由主义作家文艺观及两大文艺思潮的对立；茅盾与“社会剖析小说”；老舍与“京味小说”；巴金的小说创作。沈从文的湘西小说与田园乡土风格；左翼文学、京派与海派文学；戴望舒、卞之琳与现代派诗人的创作；鲁迅杂文的思想和艺术成就。曹禺和中国现代话剧的成熟，《雷雨》《日出》《北京人》等剧作。</w:t>
      </w:r>
    </w:p>
    <w:p>
      <w:pPr>
        <w:rPr>
          <w:rFonts w:hint="eastAsia" w:ascii="新宋体" w:hAnsi="新宋体" w:eastAsia="新宋体"/>
          <w:sz w:val="24"/>
        </w:rPr>
      </w:pPr>
      <w:r>
        <w:rPr>
          <w:rFonts w:hint="eastAsia" w:ascii="新宋体" w:hAnsi="新宋体" w:eastAsia="新宋体"/>
          <w:sz w:val="24"/>
        </w:rPr>
        <w:tab/>
      </w:r>
      <w:r>
        <w:rPr>
          <w:rFonts w:hint="eastAsia" w:ascii="新宋体" w:hAnsi="新宋体" w:eastAsia="新宋体"/>
          <w:sz w:val="24"/>
        </w:rPr>
        <w:t xml:space="preserve"> 3、1</w:t>
      </w:r>
      <w:r>
        <w:rPr>
          <w:rFonts w:ascii="新宋体" w:hAnsi="新宋体" w:eastAsia="新宋体"/>
          <w:sz w:val="24"/>
        </w:rPr>
        <w:t>937</w:t>
      </w:r>
      <w:r>
        <w:rPr>
          <w:rFonts w:hint="eastAsia" w:ascii="新宋体" w:hAnsi="新宋体" w:eastAsia="新宋体"/>
          <w:sz w:val="24"/>
        </w:rPr>
        <w:t>——</w:t>
      </w:r>
      <w:r>
        <w:rPr>
          <w:rFonts w:ascii="新宋体" w:hAnsi="新宋体" w:eastAsia="新宋体"/>
          <w:sz w:val="24"/>
        </w:rPr>
        <w:t>1949</w:t>
      </w:r>
      <w:r>
        <w:rPr>
          <w:rFonts w:hint="eastAsia" w:ascii="新宋体" w:hAnsi="新宋体" w:eastAsia="新宋体"/>
          <w:sz w:val="24"/>
        </w:rPr>
        <w:t>年的文学：战争制约下的文学与政治；毛泽东《在延安文艺座谈会上的讲话》；赵树理出现的文学史意；雅俗交融文学创作；张爱玲、徐訏、无名氏的小说；钱钟书的《围城》；艾青诗歌的独特意向、风格和主题；七月派诗人、九叶派诗人的创作；报告文学的勃兴；小品散文的多样风姿；陈白尘的喜剧创作。</w:t>
      </w:r>
    </w:p>
    <w:p>
      <w:pPr>
        <w:ind w:firstLine="240" w:firstLineChars="100"/>
        <w:rPr>
          <w:rFonts w:hint="eastAsia" w:ascii="新宋体" w:hAnsi="新宋体" w:eastAsia="新宋体"/>
          <w:sz w:val="24"/>
        </w:rPr>
      </w:pPr>
      <w:r>
        <w:rPr>
          <w:rFonts w:hint="eastAsia" w:ascii="新宋体" w:hAnsi="新宋体" w:eastAsia="新宋体"/>
          <w:sz w:val="24"/>
        </w:rPr>
        <w:t xml:space="preserve">  主要参考书：</w:t>
      </w:r>
    </w:p>
    <w:p>
      <w:pPr>
        <w:ind w:firstLine="480" w:firstLineChars="200"/>
        <w:rPr>
          <w:rFonts w:ascii="宋体" w:hAnsi="宋体"/>
          <w:sz w:val="24"/>
        </w:rPr>
      </w:pPr>
      <w:r>
        <w:rPr>
          <w:rFonts w:hint="eastAsia" w:ascii="宋体" w:hAnsi="宋体"/>
          <w:sz w:val="24"/>
        </w:rPr>
        <w:t>朱栋霖、朱晓进、吴义勤主编《中国现代文学史（</w:t>
      </w:r>
      <w:r>
        <w:rPr>
          <w:rFonts w:ascii="宋体" w:hAnsi="宋体"/>
          <w:sz w:val="24"/>
        </w:rPr>
        <w:t>1917</w:t>
      </w:r>
      <w:r>
        <w:rPr>
          <w:rFonts w:hint="eastAsia" w:ascii="宋体" w:hAnsi="宋体"/>
          <w:sz w:val="24"/>
        </w:rPr>
        <w:t>——</w:t>
      </w:r>
      <w:r>
        <w:rPr>
          <w:rFonts w:ascii="宋体" w:hAnsi="宋体"/>
          <w:sz w:val="24"/>
        </w:rPr>
        <w:t>2018</w:t>
      </w:r>
      <w:r>
        <w:rPr>
          <w:rFonts w:hint="eastAsia" w:ascii="宋体" w:hAnsi="宋体"/>
          <w:sz w:val="24"/>
        </w:rPr>
        <w:t>）》（第四版）（上），高等教育出版社</w:t>
      </w:r>
      <w:r>
        <w:rPr>
          <w:rFonts w:ascii="宋体" w:hAnsi="宋体"/>
          <w:sz w:val="24"/>
        </w:rPr>
        <w:t>2020</w:t>
      </w:r>
      <w:r>
        <w:rPr>
          <w:rFonts w:hint="eastAsia" w:ascii="宋体" w:hAnsi="宋体"/>
          <w:sz w:val="24"/>
        </w:rPr>
        <w:t>年版。</w:t>
      </w:r>
    </w:p>
    <w:p>
      <w:pPr>
        <w:rPr>
          <w:rFonts w:ascii="新宋体" w:hAnsi="新宋体" w:eastAsia="新宋体"/>
          <w:sz w:val="24"/>
        </w:rPr>
      </w:pPr>
    </w:p>
    <w:p>
      <w:pPr>
        <w:jc w:val="center"/>
        <w:rPr>
          <w:rFonts w:hint="eastAsia" w:ascii="新宋体" w:hAnsi="新宋体" w:eastAsia="新宋体"/>
          <w:b/>
          <w:bCs/>
          <w:sz w:val="24"/>
        </w:rPr>
      </w:pPr>
      <w:r>
        <w:rPr>
          <w:rFonts w:hint="eastAsia" w:ascii="新宋体" w:hAnsi="新宋体" w:eastAsia="新宋体"/>
          <w:b/>
          <w:bCs/>
          <w:sz w:val="24"/>
        </w:rPr>
        <w:t>（三）中国当代文学史</w:t>
      </w:r>
    </w:p>
    <w:p>
      <w:pPr>
        <w:rPr>
          <w:rFonts w:hint="eastAsia" w:ascii="新宋体" w:hAnsi="新宋体" w:eastAsia="新宋体"/>
          <w:sz w:val="24"/>
        </w:rPr>
      </w:pPr>
      <w:r>
        <w:rPr>
          <w:rFonts w:hint="eastAsia" w:ascii="新宋体" w:hAnsi="新宋体" w:eastAsia="新宋体"/>
          <w:sz w:val="24"/>
        </w:rPr>
        <w:t xml:space="preserve">     1、1</w:t>
      </w:r>
      <w:r>
        <w:rPr>
          <w:rFonts w:ascii="新宋体" w:hAnsi="新宋体" w:eastAsia="新宋体"/>
          <w:sz w:val="24"/>
        </w:rPr>
        <w:t>9</w:t>
      </w:r>
      <w:r>
        <w:rPr>
          <w:rFonts w:hint="eastAsia" w:ascii="新宋体" w:hAnsi="新宋体" w:eastAsia="新宋体"/>
          <w:sz w:val="24"/>
        </w:rPr>
        <w:t>50-</w:t>
      </w:r>
      <w:r>
        <w:rPr>
          <w:rFonts w:ascii="新宋体" w:hAnsi="新宋体" w:eastAsia="新宋体"/>
          <w:sz w:val="24"/>
        </w:rPr>
        <w:t>19</w:t>
      </w:r>
      <w:r>
        <w:rPr>
          <w:rFonts w:hint="eastAsia" w:ascii="新宋体" w:hAnsi="新宋体" w:eastAsia="新宋体"/>
          <w:sz w:val="24"/>
        </w:rPr>
        <w:t>70年代的文学：毛泽东文艺思想；1</w:t>
      </w:r>
      <w:r>
        <w:rPr>
          <w:rFonts w:ascii="新宋体" w:hAnsi="新宋体" w:eastAsia="新宋体"/>
          <w:sz w:val="24"/>
        </w:rPr>
        <w:t>9</w:t>
      </w:r>
      <w:r>
        <w:rPr>
          <w:rFonts w:hint="eastAsia" w:ascii="新宋体" w:hAnsi="新宋体" w:eastAsia="新宋体"/>
          <w:sz w:val="24"/>
        </w:rPr>
        <w:t>50-</w:t>
      </w:r>
      <w:r>
        <w:rPr>
          <w:rFonts w:ascii="新宋体" w:hAnsi="新宋体" w:eastAsia="新宋体"/>
          <w:sz w:val="24"/>
        </w:rPr>
        <w:t>19</w:t>
      </w:r>
      <w:r>
        <w:rPr>
          <w:rFonts w:hint="eastAsia" w:ascii="新宋体" w:hAnsi="新宋体" w:eastAsia="新宋体"/>
          <w:sz w:val="24"/>
        </w:rPr>
        <w:t>70年的文艺批评和批判运动；“双百方针”与文学的政治化倾向；农村小说《创业史》等。《保卫延安》《红旗谱》《红日》《青春之歌》等革命历史小说；</w:t>
      </w:r>
      <w:r>
        <w:rPr>
          <w:rFonts w:hint="eastAsia" w:ascii="宋体" w:hAnsi="宋体"/>
          <w:sz w:val="24"/>
        </w:rPr>
        <w:t>《陶渊明写&lt;挽歌</w:t>
      </w:r>
      <w:r>
        <w:rPr>
          <w:rFonts w:ascii="宋体" w:hAnsi="宋体"/>
          <w:sz w:val="24"/>
        </w:rPr>
        <w:t>&gt;</w:t>
      </w:r>
      <w:r>
        <w:rPr>
          <w:rFonts w:hint="eastAsia" w:ascii="宋体" w:hAnsi="宋体"/>
          <w:sz w:val="24"/>
        </w:rPr>
        <w:t>》、《广陵散》等历史小说</w:t>
      </w:r>
      <w:r>
        <w:rPr>
          <w:rFonts w:hint="eastAsia" w:ascii="新宋体" w:hAnsi="新宋体" w:eastAsia="新宋体"/>
          <w:sz w:val="24"/>
        </w:rPr>
        <w:t>。杨朔、秦牧、刘白羽的散文。“百花文学”。贺敬之、郭小川的的政治抒情诗。话剧创作及老舍的《茶馆》。 “革命样板戏”。</w:t>
      </w:r>
    </w:p>
    <w:p>
      <w:pPr>
        <w:rPr>
          <w:rFonts w:ascii="新宋体" w:hAnsi="新宋体" w:eastAsia="新宋体"/>
          <w:sz w:val="24"/>
        </w:rPr>
      </w:pPr>
      <w:r>
        <w:rPr>
          <w:rFonts w:hint="eastAsia" w:ascii="新宋体" w:hAnsi="新宋体" w:eastAsia="新宋体"/>
          <w:sz w:val="24"/>
        </w:rPr>
        <w:tab/>
      </w:r>
      <w:r>
        <w:rPr>
          <w:rFonts w:hint="eastAsia" w:ascii="新宋体" w:hAnsi="新宋体" w:eastAsia="新宋体"/>
          <w:sz w:val="24"/>
        </w:rPr>
        <w:t xml:space="preserve"> 2、1</w:t>
      </w:r>
      <w:r>
        <w:rPr>
          <w:rFonts w:ascii="新宋体" w:hAnsi="新宋体" w:eastAsia="新宋体"/>
          <w:sz w:val="24"/>
        </w:rPr>
        <w:t>980</w:t>
      </w:r>
      <w:r>
        <w:rPr>
          <w:rFonts w:hint="eastAsia" w:ascii="新宋体" w:hAnsi="新宋体" w:eastAsia="新宋体"/>
          <w:sz w:val="24"/>
        </w:rPr>
        <w:t>——</w:t>
      </w:r>
      <w:r>
        <w:rPr>
          <w:rFonts w:ascii="新宋体" w:hAnsi="新宋体" w:eastAsia="新宋体"/>
          <w:sz w:val="24"/>
        </w:rPr>
        <w:t>1990</w:t>
      </w:r>
      <w:r>
        <w:rPr>
          <w:rFonts w:hint="eastAsia" w:ascii="新宋体" w:hAnsi="新宋体" w:eastAsia="新宋体"/>
          <w:sz w:val="24"/>
        </w:rPr>
        <w:t>年代的文学：1</w:t>
      </w:r>
      <w:r>
        <w:rPr>
          <w:rFonts w:ascii="新宋体" w:hAnsi="新宋体" w:eastAsia="新宋体"/>
          <w:sz w:val="24"/>
        </w:rPr>
        <w:t>980</w:t>
      </w:r>
      <w:r>
        <w:rPr>
          <w:rFonts w:hint="eastAsia" w:ascii="新宋体" w:hAnsi="新宋体" w:eastAsia="新宋体"/>
          <w:sz w:val="24"/>
        </w:rPr>
        <w:t>年代文学环境与文学争鸣；伤痕文学、反思文学、改革文学、寻根文学、先锋文学、现代派小说、新写实文学；新生代小说。</w:t>
      </w:r>
      <w:r>
        <w:rPr>
          <w:rFonts w:hint="eastAsia" w:ascii="宋体" w:hAnsi="宋体"/>
          <w:sz w:val="24"/>
        </w:rPr>
        <w:t>王蒙、汪曾祺</w:t>
      </w:r>
      <w:r>
        <w:rPr>
          <w:rFonts w:ascii="宋体" w:hAnsi="宋体"/>
          <w:sz w:val="24"/>
        </w:rPr>
        <w:t xml:space="preserve">  </w:t>
      </w:r>
      <w:r>
        <w:rPr>
          <w:rFonts w:hint="eastAsia" w:ascii="宋体" w:hAnsi="宋体"/>
          <w:sz w:val="24"/>
        </w:rPr>
        <w:t>路遥</w:t>
      </w:r>
      <w:r>
        <w:rPr>
          <w:rFonts w:ascii="宋体" w:hAnsi="宋体"/>
          <w:sz w:val="24"/>
        </w:rPr>
        <w:t xml:space="preserve">  </w:t>
      </w:r>
      <w:r>
        <w:rPr>
          <w:rFonts w:hint="eastAsia" w:ascii="宋体" w:hAnsi="宋体"/>
          <w:sz w:val="24"/>
        </w:rPr>
        <w:t>贾平凹、阿来、张承志、陈忠实、王朔、王小波</w:t>
      </w:r>
      <w:r>
        <w:rPr>
          <w:rFonts w:hint="eastAsia" w:ascii="新宋体" w:hAnsi="新宋体" w:eastAsia="新宋体"/>
          <w:sz w:val="24"/>
        </w:rPr>
        <w:t>等人的小说。</w:t>
      </w:r>
      <w:r>
        <w:rPr>
          <w:rFonts w:hint="eastAsia" w:ascii="新宋体" w:hAnsi="新宋体" w:eastAsia="新宋体"/>
          <w:spacing w:val="-3"/>
          <w:sz w:val="24"/>
        </w:rPr>
        <w:t xml:space="preserve"> “归来者”的诗歌、《今天》与“朦胧诗”、新生代诗歌；</w:t>
      </w:r>
      <w:r>
        <w:rPr>
          <w:rFonts w:hint="eastAsia" w:ascii="新宋体" w:hAnsi="新宋体" w:eastAsia="新宋体"/>
          <w:sz w:val="24"/>
        </w:rPr>
        <w:t>报告文学，“老人散文”、文化散文、学者散文；巴金《随想录》；探索戏剧与小剧场运动。</w:t>
      </w:r>
    </w:p>
    <w:p>
      <w:pPr>
        <w:ind w:firstLine="360" w:firstLineChars="150"/>
        <w:rPr>
          <w:rFonts w:hint="eastAsia" w:ascii="宋体" w:hAnsi="宋体"/>
          <w:sz w:val="24"/>
        </w:rPr>
      </w:pPr>
      <w:r>
        <w:rPr>
          <w:rFonts w:ascii="新宋体" w:hAnsi="新宋体" w:eastAsia="新宋体"/>
          <w:sz w:val="24"/>
        </w:rPr>
        <w:t xml:space="preserve">    3</w:t>
      </w:r>
      <w:r>
        <w:rPr>
          <w:rFonts w:hint="eastAsia" w:ascii="新宋体" w:hAnsi="新宋体" w:eastAsia="新宋体"/>
          <w:sz w:val="24"/>
        </w:rPr>
        <w:t>、新世纪文学：</w:t>
      </w:r>
      <w:r>
        <w:rPr>
          <w:rFonts w:hint="eastAsia" w:ascii="宋体" w:hAnsi="宋体"/>
          <w:sz w:val="24"/>
        </w:rPr>
        <w:t>新世纪文学的文学环境与文学三大板块；新世纪长篇小说代表作；莫言的小说创作。</w:t>
      </w:r>
    </w:p>
    <w:p>
      <w:pPr>
        <w:rPr>
          <w:rFonts w:hint="eastAsia" w:ascii="新宋体" w:hAnsi="新宋体" w:eastAsia="新宋体"/>
          <w:sz w:val="24"/>
        </w:rPr>
      </w:pPr>
    </w:p>
    <w:p>
      <w:pPr>
        <w:ind w:firstLine="240" w:firstLineChars="100"/>
        <w:rPr>
          <w:rFonts w:hint="eastAsia" w:ascii="新宋体" w:hAnsi="新宋体" w:eastAsia="新宋体"/>
          <w:sz w:val="24"/>
        </w:rPr>
      </w:pPr>
      <w:r>
        <w:rPr>
          <w:rFonts w:hint="eastAsia" w:ascii="新宋体" w:hAnsi="新宋体" w:eastAsia="新宋体"/>
          <w:sz w:val="24"/>
        </w:rPr>
        <w:t xml:space="preserve">   主要参考书：</w:t>
      </w:r>
    </w:p>
    <w:p>
      <w:pPr>
        <w:ind w:firstLine="480" w:firstLineChars="200"/>
        <w:rPr>
          <w:rFonts w:hint="eastAsia" w:ascii="宋体" w:hAnsi="宋体"/>
          <w:sz w:val="24"/>
        </w:rPr>
      </w:pPr>
      <w:r>
        <w:rPr>
          <w:rFonts w:hint="eastAsia" w:ascii="宋体" w:hAnsi="宋体"/>
          <w:sz w:val="24"/>
        </w:rPr>
        <w:t>朱栋霖、朱晓进、吴义勤主编《中国现代文学史（</w:t>
      </w:r>
      <w:r>
        <w:rPr>
          <w:rFonts w:ascii="宋体" w:hAnsi="宋体"/>
          <w:sz w:val="24"/>
        </w:rPr>
        <w:t>1917</w:t>
      </w:r>
      <w:r>
        <w:rPr>
          <w:rFonts w:hint="eastAsia" w:ascii="宋体" w:hAnsi="宋体"/>
          <w:sz w:val="24"/>
        </w:rPr>
        <w:t>——</w:t>
      </w:r>
      <w:r>
        <w:rPr>
          <w:rFonts w:ascii="宋体" w:hAnsi="宋体"/>
          <w:sz w:val="24"/>
        </w:rPr>
        <w:t>2018</w:t>
      </w:r>
      <w:r>
        <w:rPr>
          <w:rFonts w:hint="eastAsia" w:ascii="宋体" w:hAnsi="宋体"/>
          <w:sz w:val="24"/>
        </w:rPr>
        <w:t>）》（第四版）（下），高等教育出版社</w:t>
      </w:r>
      <w:r>
        <w:rPr>
          <w:rFonts w:ascii="宋体" w:hAnsi="宋体"/>
          <w:sz w:val="24"/>
        </w:rPr>
        <w:t>2020</w:t>
      </w:r>
      <w:r>
        <w:rPr>
          <w:rFonts w:hint="eastAsia" w:ascii="宋体" w:hAnsi="宋体"/>
          <w:sz w:val="24"/>
        </w:rPr>
        <w:t>年版。</w:t>
      </w:r>
    </w:p>
    <w:p>
      <w:pPr>
        <w:rPr>
          <w:rFonts w:ascii="新宋体" w:hAnsi="新宋体" w:eastAsia="新宋体"/>
          <w:sz w:val="24"/>
        </w:rPr>
      </w:pPr>
    </w:p>
    <w:p>
      <w:pPr>
        <w:jc w:val="center"/>
        <w:rPr>
          <w:rFonts w:hint="eastAsia" w:ascii="新宋体" w:hAnsi="新宋体" w:eastAsia="新宋体"/>
          <w:b/>
          <w:bCs/>
          <w:sz w:val="24"/>
        </w:rPr>
      </w:pPr>
      <w:r>
        <w:rPr>
          <w:rFonts w:hint="eastAsia" w:ascii="新宋体" w:hAnsi="新宋体" w:eastAsia="新宋体"/>
          <w:b/>
          <w:bCs/>
          <w:sz w:val="24"/>
        </w:rPr>
        <w:t>（四）外国文学史</w:t>
      </w:r>
    </w:p>
    <w:p>
      <w:pPr>
        <w:ind w:firstLine="480"/>
        <w:rPr>
          <w:rFonts w:hint="eastAsia" w:ascii="新宋体" w:hAnsi="新宋体" w:eastAsia="新宋体"/>
          <w:sz w:val="24"/>
        </w:rPr>
      </w:pPr>
      <w:r>
        <w:rPr>
          <w:rFonts w:hint="eastAsia" w:ascii="新宋体" w:hAnsi="新宋体" w:eastAsia="新宋体"/>
          <w:sz w:val="24"/>
        </w:rPr>
        <w:t>1、要求考生系统掌握外国文学学科的相关知识，包括外国文学的发展脉络和基本规律、主要的思潮和流派、重要的作家和作品、著名人物对文学现象的评价和看法等。</w:t>
      </w:r>
      <w:r>
        <w:rPr>
          <w:rFonts w:hint="eastAsia" w:ascii="新宋体" w:hAnsi="新宋体" w:eastAsia="新宋体"/>
          <w:sz w:val="24"/>
        </w:rPr>
        <w:tab/>
      </w:r>
      <w:r>
        <w:rPr>
          <w:rFonts w:hint="eastAsia" w:ascii="新宋体" w:hAnsi="新宋体" w:eastAsia="新宋体"/>
          <w:sz w:val="24"/>
        </w:rPr>
        <w:t xml:space="preserve"> </w:t>
      </w:r>
    </w:p>
    <w:p>
      <w:pPr>
        <w:ind w:firstLine="480"/>
        <w:rPr>
          <w:rFonts w:hint="eastAsia" w:ascii="新宋体" w:hAnsi="新宋体" w:eastAsia="新宋体"/>
          <w:sz w:val="24"/>
        </w:rPr>
      </w:pPr>
      <w:r>
        <w:rPr>
          <w:rFonts w:hint="eastAsia" w:ascii="新宋体" w:hAnsi="新宋体" w:eastAsia="新宋体"/>
          <w:sz w:val="24"/>
        </w:rPr>
        <w:t>2、要求考生能运用相关的文学理论和文学知识，对外国文学史上比较重要的文学现象和作家作品等作出正确的鉴赏、分析和评价。</w:t>
      </w:r>
    </w:p>
    <w:p>
      <w:pPr>
        <w:ind w:firstLine="480" w:firstLineChars="200"/>
        <w:rPr>
          <w:rFonts w:hint="eastAsia" w:ascii="宋体" w:hAnsi="宋体"/>
          <w:sz w:val="24"/>
        </w:rPr>
      </w:pPr>
      <w:r>
        <w:rPr>
          <w:rFonts w:hint="eastAsia" w:ascii="宋体" w:hAnsi="宋体"/>
          <w:sz w:val="24"/>
        </w:rPr>
        <w:t>主要参考书：</w:t>
      </w:r>
    </w:p>
    <w:p>
      <w:pPr>
        <w:numPr>
          <w:ilvl w:val="0"/>
          <w:numId w:val="1"/>
        </w:numPr>
        <w:ind w:left="105" w:leftChars="50" w:firstLine="480" w:firstLineChars="200"/>
        <w:rPr>
          <w:rFonts w:hint="eastAsia" w:ascii="宋体" w:hAnsi="宋体"/>
          <w:sz w:val="24"/>
        </w:rPr>
      </w:pPr>
      <w:r>
        <w:rPr>
          <w:rFonts w:hint="eastAsia" w:ascii="宋体" w:hAnsi="宋体"/>
          <w:sz w:val="24"/>
        </w:rPr>
        <w:t>聂珍钊主编《外国文学史》（上、下），高等教育出版社，2015年版。</w:t>
      </w:r>
    </w:p>
    <w:p>
      <w:pPr>
        <w:numPr>
          <w:ilvl w:val="0"/>
          <w:numId w:val="1"/>
        </w:numPr>
        <w:ind w:left="105" w:leftChars="50" w:firstLine="480" w:firstLineChars="200"/>
        <w:rPr>
          <w:rFonts w:hint="eastAsia"/>
          <w:sz w:val="28"/>
          <w:szCs w:val="28"/>
        </w:rPr>
      </w:pPr>
      <w:r>
        <w:rPr>
          <w:rFonts w:hint="eastAsia" w:ascii="宋体" w:hAnsi="宋体"/>
          <w:sz w:val="24"/>
        </w:rPr>
        <w:t>陶德臻、马家骏主编《世界文学名著选读》（第一—五册），高等教育出版社，1992年版。</w:t>
      </w:r>
    </w:p>
    <w:p>
      <w:pPr>
        <w:jc w:val="center"/>
        <w:rPr>
          <w:rFonts w:hint="eastAsia"/>
          <w:b/>
          <w:bCs/>
          <w:sz w:val="28"/>
          <w:szCs w:val="28"/>
        </w:rPr>
      </w:pPr>
      <w:r>
        <w:rPr>
          <w:rFonts w:hint="eastAsia"/>
          <w:b/>
          <w:bCs/>
          <w:sz w:val="24"/>
        </w:rPr>
        <w:t>（五）汉语运用（写作）</w:t>
      </w:r>
    </w:p>
    <w:p>
      <w:pPr>
        <w:pStyle w:val="27"/>
        <w:ind w:firstLine="480"/>
        <w:rPr>
          <w:rFonts w:hint="eastAsia" w:ascii="新宋体" w:hAnsi="新宋体" w:eastAsia="新宋体"/>
          <w:sz w:val="24"/>
        </w:rPr>
      </w:pPr>
      <w:r>
        <w:rPr>
          <w:rFonts w:hint="eastAsia" w:ascii="新宋体" w:hAnsi="新宋体" w:eastAsia="新宋体"/>
          <w:sz w:val="24"/>
        </w:rPr>
        <w:t>该部分主要考察学生汉语运用能力，不提供考试大纲和参考书目。</w:t>
      </w:r>
    </w:p>
    <w:p>
      <w:pPr>
        <w:pStyle w:val="27"/>
        <w:ind w:firstLine="480"/>
        <w:rPr>
          <w:rFonts w:hint="eastAsia" w:ascii="新宋体" w:hAnsi="新宋体" w:eastAsia="新宋体"/>
          <w:sz w:val="24"/>
        </w:rPr>
      </w:pPr>
    </w:p>
    <w:p>
      <w:pPr>
        <w:numPr>
          <w:ilvl w:val="0"/>
          <w:numId w:val="1"/>
        </w:numPr>
        <w:ind w:left="105" w:leftChars="50" w:firstLine="480" w:firstLineChars="200"/>
        <w:rPr>
          <w:rFonts w:hint="eastAsia" w:ascii="宋体" w:hAnsi="宋体"/>
          <w:sz w:val="24"/>
        </w:rPr>
      </w:pPr>
      <w:r>
        <w:rPr>
          <w:rFonts w:hint="eastAsia" w:ascii="宋体" w:hAnsi="宋体"/>
          <w:sz w:val="24"/>
        </w:rPr>
        <w:t>本大纲中的“汉语基础”部分主要包括古代汉语、现代汉语和语言学概论相关知识、理论和方法。</w:t>
      </w:r>
    </w:p>
    <w:p>
      <w:pPr>
        <w:numPr>
          <w:ilvl w:val="0"/>
          <w:numId w:val="1"/>
        </w:numPr>
        <w:ind w:left="105" w:leftChars="50" w:firstLine="480" w:firstLineChars="200"/>
        <w:rPr>
          <w:rFonts w:hint="eastAsia" w:ascii="宋体" w:hAnsi="宋体"/>
          <w:sz w:val="24"/>
        </w:rPr>
      </w:pPr>
      <w:r>
        <w:rPr>
          <w:rFonts w:hint="eastAsia" w:ascii="宋体" w:hAnsi="宋体"/>
          <w:sz w:val="24"/>
        </w:rPr>
        <w:t>1.古汉语部分要求考生掌握文字、音韵、词汇、语法、古代文化常识、古典文献等方面的古汉语基础知识，考察考生基本的古汉语语言素养及阅读古书的能力。</w:t>
      </w:r>
    </w:p>
    <w:p>
      <w:pPr>
        <w:numPr>
          <w:ilvl w:val="0"/>
          <w:numId w:val="1"/>
        </w:numPr>
        <w:ind w:left="105" w:leftChars="50" w:firstLine="480" w:firstLineChars="200"/>
        <w:rPr>
          <w:rFonts w:hint="eastAsia" w:ascii="宋体" w:hAnsi="宋体"/>
          <w:sz w:val="24"/>
        </w:rPr>
      </w:pPr>
      <w:r>
        <w:rPr>
          <w:rFonts w:hint="eastAsia" w:ascii="宋体" w:hAnsi="宋体"/>
          <w:sz w:val="24"/>
        </w:rPr>
        <w:t>2.现代汉语部分要求考生系统掌握现代汉语的语音、文字、词汇、语法、修辞等基础知识、基本概念和基本理论，能运用现代汉语的基本理论和基本方法来分析和解决现代汉语的基础性实际问题。</w:t>
      </w:r>
    </w:p>
    <w:p>
      <w:pPr>
        <w:numPr>
          <w:ilvl w:val="0"/>
          <w:numId w:val="1"/>
        </w:numPr>
        <w:ind w:left="105" w:leftChars="50" w:firstLine="480" w:firstLineChars="200"/>
        <w:rPr>
          <w:rFonts w:hint="eastAsia" w:ascii="宋体" w:hAnsi="宋体"/>
          <w:sz w:val="24"/>
        </w:rPr>
      </w:pPr>
      <w:r>
        <w:rPr>
          <w:rFonts w:hint="eastAsia" w:ascii="宋体" w:hAnsi="宋体"/>
          <w:sz w:val="24"/>
        </w:rPr>
        <w:t>3.语言学概论要求考生系统掌握本学科基本知识和基础理论，能够运用这些知识和理论分析相关语言现象并解决一般性的语言问题。</w:t>
      </w:r>
    </w:p>
    <w:p>
      <w:pPr>
        <w:numPr>
          <w:ilvl w:val="0"/>
          <w:numId w:val="1"/>
        </w:numPr>
        <w:ind w:left="105" w:leftChars="50" w:firstLine="480" w:firstLineChars="200"/>
        <w:rPr>
          <w:rFonts w:hint="eastAsia" w:ascii="宋体" w:hAnsi="宋体"/>
          <w:sz w:val="24"/>
        </w:rPr>
      </w:pPr>
      <w:r>
        <w:rPr>
          <w:rFonts w:hint="eastAsia" w:ascii="宋体" w:hAnsi="宋体"/>
          <w:sz w:val="24"/>
        </w:rPr>
        <w:t>参考书目：</w:t>
      </w:r>
    </w:p>
    <w:p>
      <w:pPr>
        <w:numPr>
          <w:ilvl w:val="0"/>
          <w:numId w:val="1"/>
        </w:numPr>
        <w:ind w:left="105" w:leftChars="50" w:firstLine="480" w:firstLineChars="200"/>
        <w:rPr>
          <w:rFonts w:hint="eastAsia" w:ascii="宋体" w:hAnsi="宋体"/>
          <w:sz w:val="24"/>
        </w:rPr>
      </w:pPr>
      <w:r>
        <w:rPr>
          <w:rFonts w:hint="eastAsia" w:ascii="宋体" w:hAnsi="宋体"/>
          <w:sz w:val="24"/>
        </w:rPr>
        <w:t>1. 王力主编《古代汉语》（校订重排版,第一至第四册），中华书局2018年版；</w:t>
      </w:r>
    </w:p>
    <w:p>
      <w:pPr>
        <w:numPr>
          <w:ilvl w:val="0"/>
          <w:numId w:val="1"/>
        </w:numPr>
        <w:ind w:left="105" w:leftChars="50" w:firstLine="480" w:firstLineChars="200"/>
        <w:rPr>
          <w:rFonts w:hint="eastAsia" w:ascii="宋体" w:hAnsi="宋体"/>
          <w:sz w:val="24"/>
        </w:rPr>
      </w:pPr>
      <w:r>
        <w:rPr>
          <w:rFonts w:hint="eastAsia" w:ascii="宋体" w:hAnsi="宋体"/>
          <w:sz w:val="24"/>
        </w:rPr>
        <w:t>2.黄伯荣、廖序东主编《现代汉语》（增订六版，上、下）， 高等教育出版社2017年版；</w:t>
      </w:r>
    </w:p>
    <w:p>
      <w:pPr>
        <w:numPr>
          <w:ilvl w:val="0"/>
          <w:numId w:val="1"/>
        </w:numPr>
        <w:ind w:left="105" w:leftChars="50" w:firstLine="480" w:firstLineChars="200"/>
        <w:rPr>
          <w:rFonts w:hint="eastAsia" w:ascii="宋体" w:hAnsi="宋体"/>
          <w:sz w:val="24"/>
        </w:rPr>
      </w:pPr>
      <w:r>
        <w:rPr>
          <w:rFonts w:hint="eastAsia" w:ascii="宋体" w:hAnsi="宋体"/>
          <w:sz w:val="24"/>
        </w:rPr>
        <w:t>3.叶蜚声、徐通锵编著《语言学纲要》（修订版），北京大学出版社2010年版。</w:t>
      </w:r>
    </w:p>
    <w:p>
      <w:pPr>
        <w:pStyle w:val="27"/>
        <w:ind w:firstLine="480"/>
        <w:rPr>
          <w:rFonts w:hint="eastAsia" w:ascii="新宋体" w:hAnsi="新宋体" w:eastAsia="新宋体"/>
          <w:sz w:val="24"/>
        </w:rPr>
      </w:pPr>
    </w:p>
    <w:sectPr>
      <w:headerReference r:id="rId3" w:type="default"/>
      <w:footerReference r:id="rId4" w:type="default"/>
      <w:footerReference r:id="rId5" w:type="even"/>
      <w:footnotePr>
        <w:numFmt w:val="decimalEnclosedCircleChinese"/>
        <w:numRestart w:val="eachPage"/>
      </w:footnotePr>
      <w:pgSz w:w="11906" w:h="16838"/>
      <w:pgMar w:top="2211" w:right="1418" w:bottom="1247" w:left="1871"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separate"/>
    </w:r>
    <w:r>
      <w:rPr>
        <w:rStyle w:val="18"/>
        <w:lang/>
      </w:rPr>
      <w:t>1</w:t>
    </w:r>
    <w: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separate"/>
    </w:r>
    <w:r>
      <w:rPr>
        <w:rStyle w:val="18"/>
      </w:rPr>
      <w:t>3</w: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3E65E1"/>
    <w:multiLevelType w:val="singleLevel"/>
    <w:tmpl w:val="743E65E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0F09"/>
    <w:rsid w:val="00132E2D"/>
    <w:rsid w:val="00217C62"/>
    <w:rsid w:val="002574AC"/>
    <w:rsid w:val="003233BA"/>
    <w:rsid w:val="003771DE"/>
    <w:rsid w:val="003D1B19"/>
    <w:rsid w:val="003F55C0"/>
    <w:rsid w:val="00731CED"/>
    <w:rsid w:val="0076689F"/>
    <w:rsid w:val="0079046D"/>
    <w:rsid w:val="009A15E8"/>
    <w:rsid w:val="00AC4213"/>
    <w:rsid w:val="00B15644"/>
    <w:rsid w:val="00B25A6C"/>
    <w:rsid w:val="00B34D2F"/>
    <w:rsid w:val="00BB0BB7"/>
    <w:rsid w:val="00C56D2D"/>
    <w:rsid w:val="00CD30DC"/>
    <w:rsid w:val="00D0716C"/>
    <w:rsid w:val="042B3044"/>
    <w:rsid w:val="04FE735E"/>
    <w:rsid w:val="05D325FF"/>
    <w:rsid w:val="072F287E"/>
    <w:rsid w:val="0E2F1ACB"/>
    <w:rsid w:val="0EA00A21"/>
    <w:rsid w:val="0F660A2B"/>
    <w:rsid w:val="1069253C"/>
    <w:rsid w:val="110D119B"/>
    <w:rsid w:val="15231662"/>
    <w:rsid w:val="194455E2"/>
    <w:rsid w:val="19706661"/>
    <w:rsid w:val="1AD76C1F"/>
    <w:rsid w:val="1C4E2102"/>
    <w:rsid w:val="21D014F6"/>
    <w:rsid w:val="22246016"/>
    <w:rsid w:val="22B030E7"/>
    <w:rsid w:val="22C51563"/>
    <w:rsid w:val="29E4050E"/>
    <w:rsid w:val="2A2F4677"/>
    <w:rsid w:val="2C084CD3"/>
    <w:rsid w:val="3195342C"/>
    <w:rsid w:val="319A0325"/>
    <w:rsid w:val="32224013"/>
    <w:rsid w:val="3A7653E0"/>
    <w:rsid w:val="3A84331B"/>
    <w:rsid w:val="3AF07BAB"/>
    <w:rsid w:val="3C35346F"/>
    <w:rsid w:val="3D274FEF"/>
    <w:rsid w:val="3E335F2B"/>
    <w:rsid w:val="3E9E7EE2"/>
    <w:rsid w:val="41732EDC"/>
    <w:rsid w:val="42D85543"/>
    <w:rsid w:val="42E31F41"/>
    <w:rsid w:val="43B66A1A"/>
    <w:rsid w:val="447F428E"/>
    <w:rsid w:val="44935333"/>
    <w:rsid w:val="46DE1143"/>
    <w:rsid w:val="4B6C3D5C"/>
    <w:rsid w:val="4BF06BCD"/>
    <w:rsid w:val="4DD35E2F"/>
    <w:rsid w:val="4EEF119A"/>
    <w:rsid w:val="50C76E2A"/>
    <w:rsid w:val="626103D9"/>
    <w:rsid w:val="66420C59"/>
    <w:rsid w:val="66DA225E"/>
    <w:rsid w:val="686D3E68"/>
    <w:rsid w:val="6C070190"/>
    <w:rsid w:val="6E416358"/>
    <w:rsid w:val="6F5E241B"/>
    <w:rsid w:val="701F0CE8"/>
    <w:rsid w:val="72010E73"/>
    <w:rsid w:val="743A6A12"/>
    <w:rsid w:val="758A5418"/>
    <w:rsid w:val="769434A5"/>
    <w:rsid w:val="7786580E"/>
    <w:rsid w:val="7E941D87"/>
    <w:rsid w:val="7F6B09A7"/>
    <w:rsid w:val="7FD840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16">
    <w:name w:val="Default Paragraph Font"/>
    <w:uiPriority w:val="0"/>
  </w:style>
  <w:style w:type="table" w:default="1" w:styleId="15">
    <w:name w:val="Normal Table"/>
    <w:semiHidden/>
    <w:uiPriority w:val="0"/>
    <w:tblPr>
      <w:tblStyle w:val="15"/>
      <w:tblCellMar>
        <w:top w:w="0" w:type="dxa"/>
        <w:left w:w="108" w:type="dxa"/>
        <w:bottom w:w="0" w:type="dxa"/>
        <w:right w:w="108" w:type="dxa"/>
      </w:tblCellMar>
    </w:tbl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Balloon Text"/>
    <w:basedOn w:val="1"/>
    <w:link w:val="20"/>
    <w:uiPriority w:val="0"/>
    <w:rPr>
      <w:sz w:val="18"/>
      <w:szCs w:val="18"/>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link w:val="24"/>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3">
    <w:name w:val="Body Text 2"/>
    <w:basedOn w:val="1"/>
    <w:uiPriority w:val="0"/>
    <w:pPr>
      <w:spacing w:line="380" w:lineRule="exact"/>
      <w:ind w:right="-21" w:rightChars="-10"/>
    </w:pPr>
    <w:rPr>
      <w:rFonts w:ascii="楷体_GB2312" w:hAnsi="华文楷体" w:eastAsia="楷体_GB2312"/>
      <w:sz w:val="18"/>
      <w:szCs w:val="18"/>
    </w:rPr>
  </w:style>
  <w:style w:type="paragraph" w:styleId="14">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styleId="17">
    <w:name w:val="Strong"/>
    <w:qFormat/>
    <w:uiPriority w:val="0"/>
    <w:rPr>
      <w:b/>
      <w:bCs/>
    </w:rPr>
  </w:style>
  <w:style w:type="character" w:styleId="18">
    <w:name w:val="page number"/>
    <w:basedOn w:val="16"/>
    <w:uiPriority w:val="0"/>
  </w:style>
  <w:style w:type="character" w:styleId="19">
    <w:name w:val="Hyperlink"/>
    <w:uiPriority w:val="0"/>
    <w:rPr>
      <w:color w:val="0000FF"/>
      <w:u w:val="single"/>
    </w:rPr>
  </w:style>
  <w:style w:type="character" w:customStyle="1" w:styleId="20">
    <w:name w:val="批注框文本 Char"/>
    <w:link w:val="9"/>
    <w:uiPriority w:val="0"/>
    <w:rPr>
      <w:kern w:val="2"/>
      <w:sz w:val="18"/>
      <w:szCs w:val="18"/>
    </w:rPr>
  </w:style>
  <w:style w:type="character" w:customStyle="1" w:styleId="21">
    <w:name w:val="content1"/>
    <w:basedOn w:val="16"/>
    <w:uiPriority w:val="0"/>
  </w:style>
  <w:style w:type="character" w:customStyle="1" w:styleId="22">
    <w:name w:val="oblog_text"/>
    <w:basedOn w:val="16"/>
    <w:uiPriority w:val="0"/>
  </w:style>
  <w:style w:type="character" w:customStyle="1" w:styleId="23">
    <w:name w:val="ll1"/>
    <w:basedOn w:val="16"/>
    <w:uiPriority w:val="0"/>
  </w:style>
  <w:style w:type="character" w:customStyle="1" w:styleId="24">
    <w:name w:val="页眉 Char"/>
    <w:link w:val="11"/>
    <w:uiPriority w:val="0"/>
    <w:rPr>
      <w:rFonts w:eastAsia="宋体"/>
      <w:kern w:val="2"/>
      <w:sz w:val="18"/>
      <w:szCs w:val="18"/>
      <w:lang w:val="en-US" w:eastAsia="zh-CN" w:bidi="ar-SA"/>
    </w:rPr>
  </w:style>
  <w:style w:type="paragraph" w:customStyle="1" w:styleId="25">
    <w:name w:val="普通 (Web)"/>
    <w:basedOn w:val="1"/>
    <w:uiPriority w:val="0"/>
    <w:pPr>
      <w:widowControl/>
      <w:spacing w:before="102" w:beforeLines="0" w:after="102" w:afterLines="0" w:line="351" w:lineRule="atLeast"/>
      <w:ind w:firstLine="419"/>
      <w:jc w:val="left"/>
      <w:textAlignment w:val="baseline"/>
    </w:pPr>
    <w:rPr>
      <w:rFonts w:ascii="宋体"/>
      <w:color w:val="000000"/>
      <w:kern w:val="0"/>
      <w:sz w:val="24"/>
      <w:szCs w:val="20"/>
      <w:u w:val="none" w:color="000000"/>
    </w:rPr>
  </w:style>
  <w:style w:type="paragraph" w:customStyle="1" w:styleId="26">
    <w:name w:val="样式5"/>
    <w:basedOn w:val="1"/>
    <w:uiPriority w:val="0"/>
    <w:pPr>
      <w:spacing w:line="360" w:lineRule="auto"/>
      <w:ind w:firstLine="482"/>
    </w:pPr>
    <w:rPr>
      <w:rFonts w:ascii="Arial" w:hAnsi="Arial" w:eastAsia="楷体_GB2312"/>
      <w:sz w:val="24"/>
    </w:rPr>
  </w:style>
  <w:style w:type="paragraph" w:styleId="27">
    <w:name w:val="List Paragraph"/>
    <w:basedOn w:val="1"/>
    <w:qFormat/>
    <w:uiPriority w:val="0"/>
    <w:pPr>
      <w:ind w:firstLine="420" w:firstLineChars="200"/>
    </w:pPr>
  </w:style>
  <w:style w:type="paragraph" w:styleId="28">
    <w:name w:val=""/>
    <w:unhideWhenUsed/>
    <w:uiPriority w:val="99"/>
    <w:rPr>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308</Words>
  <Characters>1757</Characters>
  <Lines>14</Lines>
  <Paragraphs>4</Paragraphs>
  <TotalTime>0</TotalTime>
  <ScaleCrop>false</ScaleCrop>
  <LinksUpToDate>false</LinksUpToDate>
  <CharactersWithSpaces>2061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2009-09-14T19:17:00Z</dcterms:created>
  <dc:creator>报名</dc:creator>
  <cp:lastModifiedBy>vertesyuan</cp:lastModifiedBy>
  <dcterms:modified xsi:type="dcterms:W3CDTF">2022-10-09T06:21:12Z</dcterms:modified>
  <dc:title>全日制攻读教育硕士专业学位入学考试大纲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E50FD6AB56AB47E084358284A23D3F82</vt:lpwstr>
  </property>
</Properties>
</file>