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pStyle w:val="6"/>
        <w:spacing w:beforeLines="50" w:beforeAutospacing="0" w:afterLines="50" w:afterAutospacing="0" w:line="440" w:lineRule="exact"/>
      </w:pPr>
      <w:r>
        <w:rPr>
          <w:rFonts w:hint="eastAsia"/>
          <w:b/>
        </w:rPr>
        <w:t>考试科目代码及名称：823</w:t>
      </w:r>
      <w:r>
        <w:rPr>
          <w:b/>
        </w:rPr>
        <w:t>设计理论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一、参考书目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cs="宋体"/>
          <w:color w:val="auto"/>
          <w:sz w:val="26"/>
          <w:szCs w:val="26"/>
        </w:rPr>
        <w:t>1.《</w:t>
      </w:r>
      <w:r>
        <w:rPr>
          <w:rFonts w:hint="eastAsia" w:cs="宋体"/>
          <w:color w:val="auto"/>
          <w:sz w:val="26"/>
          <w:szCs w:val="26"/>
        </w:rPr>
        <w:t>设计学</w:t>
      </w:r>
      <w:r>
        <w:rPr>
          <w:rFonts w:cs="宋体"/>
          <w:color w:val="auto"/>
          <w:sz w:val="26"/>
          <w:szCs w:val="26"/>
        </w:rPr>
        <w:t>概论》，</w:t>
      </w:r>
      <w:r>
        <w:rPr>
          <w:rFonts w:hint="eastAsia" w:cs="宋体"/>
          <w:color w:val="auto"/>
          <w:sz w:val="26"/>
          <w:szCs w:val="26"/>
        </w:rPr>
        <w:t>尹定邦</w:t>
      </w:r>
      <w:r>
        <w:rPr>
          <w:rFonts w:cs="宋体"/>
          <w:color w:val="auto"/>
          <w:sz w:val="26"/>
          <w:szCs w:val="26"/>
        </w:rPr>
        <w:t>，</w:t>
      </w:r>
      <w:r>
        <w:rPr>
          <w:rFonts w:hint="eastAsia" w:cs="宋体"/>
          <w:color w:val="auto"/>
          <w:sz w:val="26"/>
          <w:szCs w:val="26"/>
        </w:rPr>
        <w:t>湖南科学技术出版社</w:t>
      </w:r>
      <w:r>
        <w:rPr>
          <w:rFonts w:cs="宋体"/>
          <w:color w:val="auto"/>
          <w:sz w:val="26"/>
          <w:szCs w:val="26"/>
        </w:rPr>
        <w:t>，2016年。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bCs/>
          <w:color w:val="auto"/>
          <w:sz w:val="26"/>
          <w:szCs w:val="26"/>
        </w:rPr>
      </w:pPr>
      <w:r>
        <w:rPr>
          <w:rFonts w:cs="宋体"/>
          <w:color w:val="auto"/>
          <w:sz w:val="26"/>
          <w:szCs w:val="26"/>
        </w:rPr>
        <w:t>2.《艺术</w:t>
      </w:r>
      <w:r>
        <w:rPr>
          <w:rFonts w:hint="eastAsia" w:cs="宋体"/>
          <w:color w:val="auto"/>
          <w:sz w:val="26"/>
          <w:szCs w:val="26"/>
        </w:rPr>
        <w:t>设计</w:t>
      </w:r>
      <w:r>
        <w:rPr>
          <w:rFonts w:cs="宋体"/>
          <w:color w:val="auto"/>
          <w:sz w:val="26"/>
          <w:szCs w:val="26"/>
        </w:rPr>
        <w:t>概论》，</w:t>
      </w:r>
      <w:r>
        <w:rPr>
          <w:rFonts w:hint="eastAsia" w:cs="宋体"/>
          <w:color w:val="auto"/>
          <w:sz w:val="26"/>
          <w:szCs w:val="26"/>
        </w:rPr>
        <w:t>李砚祖</w:t>
      </w:r>
      <w:r>
        <w:rPr>
          <w:rFonts w:cs="宋体"/>
          <w:color w:val="auto"/>
          <w:sz w:val="26"/>
          <w:szCs w:val="26"/>
        </w:rPr>
        <w:t>，</w:t>
      </w:r>
      <w:r>
        <w:rPr>
          <w:rFonts w:hint="eastAsia" w:cs="宋体"/>
          <w:color w:val="auto"/>
          <w:sz w:val="26"/>
          <w:szCs w:val="26"/>
        </w:rPr>
        <w:t>湖</w:t>
      </w:r>
      <w:r>
        <w:rPr>
          <w:rFonts w:hint="eastAsia" w:cs="宋体"/>
          <w:color w:val="auto"/>
          <w:sz w:val="26"/>
          <w:szCs w:val="26"/>
          <w:lang w:val="en-US" w:eastAsia="zh-CN"/>
        </w:rPr>
        <w:t>北</w:t>
      </w:r>
      <w:r>
        <w:rPr>
          <w:rFonts w:hint="eastAsia" w:cs="宋体"/>
          <w:color w:val="auto"/>
          <w:sz w:val="26"/>
          <w:szCs w:val="26"/>
        </w:rPr>
        <w:t>美术</w:t>
      </w:r>
      <w:r>
        <w:rPr>
          <w:rFonts w:cs="宋体"/>
          <w:color w:val="auto"/>
          <w:sz w:val="26"/>
          <w:szCs w:val="26"/>
        </w:rPr>
        <w:t>出版社，2009年。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二、考试目的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本考试旨在全面考察考生对艺术设计的基本概念、发展历史、分类形式的理解和掌握，熟知设计方法和设计思维；理解设计师的职责和设计批评的原则；考核学生是否具有进入研究生阶段学习的知识视野、专业素养和研究能力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三、考试要求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1.准确掌握设计的基本概念与基础知识。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2.理解艺术设计研究中符号学理论、通用设计、绿色设计等理论问题。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3.能熟练运用设计方法和知识进行理论分析和应用研究。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四、</w:t>
      </w:r>
      <w:r>
        <w:rPr>
          <w:rFonts w:cs="宋体"/>
          <w:b/>
          <w:color w:val="auto"/>
          <w:sz w:val="26"/>
          <w:szCs w:val="26"/>
        </w:rPr>
        <w:t>考试形式及满分和时间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1.</w:t>
      </w:r>
      <w:r>
        <w:rPr>
          <w:rFonts w:cs="宋体"/>
          <w:color w:val="auto"/>
          <w:sz w:val="26"/>
          <w:szCs w:val="26"/>
        </w:rPr>
        <w:t>考试形式：笔试、闭卷。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2.</w:t>
      </w:r>
      <w:r>
        <w:rPr>
          <w:rFonts w:cs="宋体"/>
          <w:color w:val="auto"/>
          <w:sz w:val="26"/>
          <w:szCs w:val="26"/>
        </w:rPr>
        <w:t>试卷满分及考试时间：试卷满分150分，考试时间3小时</w:t>
      </w:r>
      <w:r>
        <w:rPr>
          <w:rFonts w:hint="eastAsia" w:cs="宋体"/>
          <w:color w:val="auto"/>
          <w:sz w:val="26"/>
          <w:szCs w:val="26"/>
        </w:rPr>
        <w:t>（180分钟）</w:t>
      </w:r>
      <w:r>
        <w:rPr>
          <w:rFonts w:cs="宋体"/>
          <w:color w:val="auto"/>
          <w:sz w:val="26"/>
          <w:szCs w:val="26"/>
        </w:rPr>
        <w:t>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五、</w:t>
      </w:r>
      <w:r>
        <w:rPr>
          <w:rFonts w:cs="宋体"/>
          <w:b/>
          <w:color w:val="auto"/>
          <w:sz w:val="26"/>
          <w:szCs w:val="26"/>
        </w:rPr>
        <w:t>试卷题型及题数和分数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名词解释</w:t>
      </w:r>
      <w:r>
        <w:rPr>
          <w:rFonts w:cs="宋体"/>
          <w:color w:val="auto"/>
          <w:sz w:val="26"/>
          <w:szCs w:val="26"/>
        </w:rPr>
        <w:t>4题（共</w:t>
      </w:r>
      <w:r>
        <w:rPr>
          <w:rFonts w:hint="eastAsia" w:cs="宋体"/>
          <w:color w:val="auto"/>
          <w:sz w:val="26"/>
          <w:szCs w:val="26"/>
        </w:rPr>
        <w:t>2</w:t>
      </w:r>
      <w:r>
        <w:rPr>
          <w:rFonts w:cs="宋体"/>
          <w:color w:val="auto"/>
          <w:sz w:val="26"/>
          <w:szCs w:val="26"/>
        </w:rPr>
        <w:t>0分）</w:t>
      </w:r>
      <w:r>
        <w:rPr>
          <w:rFonts w:hint="eastAsia" w:cs="宋体"/>
          <w:color w:val="auto"/>
          <w:sz w:val="26"/>
          <w:szCs w:val="26"/>
        </w:rPr>
        <w:t>；</w:t>
      </w:r>
      <w:r>
        <w:rPr>
          <w:rFonts w:cs="宋体"/>
          <w:color w:val="auto"/>
          <w:sz w:val="26"/>
          <w:szCs w:val="26"/>
        </w:rPr>
        <w:t>简答题4题（共40分）</w:t>
      </w:r>
      <w:r>
        <w:rPr>
          <w:rFonts w:hint="eastAsia" w:cs="宋体"/>
          <w:color w:val="auto"/>
          <w:sz w:val="26"/>
          <w:szCs w:val="26"/>
        </w:rPr>
        <w:t>；</w:t>
      </w:r>
      <w:r>
        <w:rPr>
          <w:rFonts w:cs="宋体"/>
          <w:color w:val="auto"/>
          <w:sz w:val="26"/>
          <w:szCs w:val="26"/>
        </w:rPr>
        <w:t>论述题2题（每题共50分）；</w:t>
      </w:r>
      <w:r>
        <w:rPr>
          <w:rFonts w:hint="eastAsia" w:cs="宋体"/>
          <w:color w:val="auto"/>
          <w:sz w:val="26"/>
          <w:szCs w:val="26"/>
        </w:rPr>
        <w:t>案例</w:t>
      </w:r>
      <w:r>
        <w:rPr>
          <w:rFonts w:cs="宋体"/>
          <w:color w:val="auto"/>
          <w:sz w:val="26"/>
          <w:szCs w:val="26"/>
        </w:rPr>
        <w:t>分析题2题（共40分）。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六、考试内容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  <w:sz w:val="26"/>
          <w:szCs w:val="26"/>
        </w:rPr>
      </w:pPr>
      <w:r>
        <w:rPr>
          <w:rFonts w:cs="宋体"/>
          <w:b/>
          <w:color w:val="auto"/>
          <w:sz w:val="26"/>
          <w:szCs w:val="26"/>
        </w:rPr>
        <w:t>参考书目1</w:t>
      </w:r>
      <w:r>
        <w:rPr>
          <w:rFonts w:hint="eastAsia" w:cs="宋体"/>
          <w:b/>
          <w:color w:val="auto"/>
          <w:sz w:val="26"/>
          <w:szCs w:val="26"/>
        </w:rPr>
        <w:t>：</w:t>
      </w:r>
      <w:r>
        <w:rPr>
          <w:rFonts w:cs="宋体"/>
          <w:color w:val="auto"/>
          <w:sz w:val="26"/>
          <w:szCs w:val="26"/>
        </w:rPr>
        <w:t>《</w:t>
      </w:r>
      <w:r>
        <w:rPr>
          <w:rFonts w:hint="eastAsia" w:cs="宋体"/>
          <w:color w:val="auto"/>
          <w:sz w:val="26"/>
          <w:szCs w:val="26"/>
        </w:rPr>
        <w:t>设计学</w:t>
      </w:r>
      <w:r>
        <w:rPr>
          <w:rFonts w:cs="宋体"/>
          <w:color w:val="auto"/>
          <w:sz w:val="26"/>
          <w:szCs w:val="26"/>
        </w:rPr>
        <w:t>概论》，</w:t>
      </w:r>
      <w:r>
        <w:rPr>
          <w:rFonts w:hint="eastAsia" w:cs="宋体"/>
          <w:color w:val="auto"/>
          <w:sz w:val="26"/>
          <w:szCs w:val="26"/>
        </w:rPr>
        <w:t>尹定邦</w:t>
      </w:r>
      <w:r>
        <w:rPr>
          <w:rFonts w:cs="宋体"/>
          <w:color w:val="auto"/>
          <w:sz w:val="26"/>
          <w:szCs w:val="26"/>
        </w:rPr>
        <w:t>，</w:t>
      </w:r>
      <w:r>
        <w:rPr>
          <w:rFonts w:hint="eastAsia" w:cs="宋体"/>
          <w:color w:val="auto"/>
          <w:sz w:val="26"/>
          <w:szCs w:val="26"/>
        </w:rPr>
        <w:t>湖南科学技术出版社</w:t>
      </w:r>
      <w:r>
        <w:rPr>
          <w:rFonts w:cs="宋体"/>
          <w:color w:val="auto"/>
          <w:sz w:val="26"/>
          <w:szCs w:val="26"/>
        </w:rPr>
        <w:t>，2016年。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第一章：作为学科的设计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第一节：设计的理论阐述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一、设计学的研究对象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二、设计理论：西方现代设计理论的发展趋势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三、设计批评——设计批评的类型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第二节：设计研究的现状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一、对西方设计思潮的看法，设计思潮的发展状况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二、中国古代经典设计思想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第二章   设计：人类的第一行为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功能需求的设计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 形式与功能的关系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二、设计发展的动力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心理需求的设计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</w:t>
      </w:r>
      <w:r>
        <w:rPr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空白恐惧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二、对称心理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设计附加值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一、如何用设计提升产品附加值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二、设计与科技理论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第三章 设计溯源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史前设计：距今约250万年—约公元前3500年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一、石器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二、玉器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三、陶器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四、建筑早期构造方式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五、早期服饰的特征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古代设计（上）：公元前3500年—公元16世纪初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 文字的出现与纸张的发明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二、文字与图像的关系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三、从青铜器到铁器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四、陶器与瓷器的区别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五、家具与服饰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古代设计（下）：古代建筑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一、中国古代建筑特征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二、希腊柱式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三、《建筑十书》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四、拜占庭建筑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五、隋唐时期的建筑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六、哥特式建筑特征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第四节 近代设计：15世纪初期—1769年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一、活字印刷术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二、古代建筑传统的复兴与拓展，东西方园林设计比较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三、文艺复兴时期的工艺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四、巴洛克风格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五、罗可可风格与中国风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六、明清家具特征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七、明清服饰、陶瓷特征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第四章 现代设计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机器革命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一、工业革命对设计的影响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二、现代意义上的设计师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三、《国富论》与劳动力分工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19世纪的设计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一、博览会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二、19世纪的设计教育和设计改革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三、古代装饰的工业化复兴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现代主义设计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一、伊顿的色彩对比理论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二、“形式服从功能”的解读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三、有机设计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四、意大利设计、斯堪的纳维亚设计、美国设计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五、波普文化影响下的设计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六、技术与反技术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第四节 后现代主义设计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一、对现代主义和后现代主义的理解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二、媚俗风格的设计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三、市场对设计的影响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第五章 设计的现代分类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视觉传达设计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一、历史沿革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二、基本要素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三、类型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产品设计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一、基本要素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二、分类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环境设计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一、定义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二、类型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第四节 新媒介设计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一、什么是“新媒介”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二、互联网的影响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三、个人化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四、阅读的载体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第六章 设计师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设计师的历史演变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一、工匠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二、美术家兼设计师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三、专业设计师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设计师的类型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一、横向的分类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二、纵向的分类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第七章 设计批评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设计的批评对象及其主体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一、两者的范围与特征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二、批评主体的多元身份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设计批评的标准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一、国际式风格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二、对“少就是多”的理解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设计批评的特殊方式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第四节 设计批评的理论</w:t>
      </w:r>
    </w:p>
    <w:p>
      <w:pPr>
        <w:pStyle w:val="6"/>
        <w:pageBreakBefore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参考书目2：</w:t>
      </w:r>
      <w:r>
        <w:rPr>
          <w:rFonts w:cs="宋体"/>
          <w:color w:val="auto"/>
          <w:sz w:val="26"/>
          <w:szCs w:val="26"/>
        </w:rPr>
        <w:t>《艺术</w:t>
      </w:r>
      <w:r>
        <w:rPr>
          <w:rFonts w:hint="eastAsia" w:cs="宋体"/>
          <w:color w:val="auto"/>
          <w:sz w:val="26"/>
          <w:szCs w:val="26"/>
        </w:rPr>
        <w:t>设计</w:t>
      </w:r>
      <w:r>
        <w:rPr>
          <w:rFonts w:cs="宋体"/>
          <w:color w:val="auto"/>
          <w:sz w:val="26"/>
          <w:szCs w:val="26"/>
        </w:rPr>
        <w:t>概论》，</w:t>
      </w:r>
      <w:r>
        <w:rPr>
          <w:rFonts w:hint="eastAsia" w:cs="宋体"/>
          <w:color w:val="auto"/>
          <w:sz w:val="26"/>
          <w:szCs w:val="26"/>
        </w:rPr>
        <w:t>李砚祖</w:t>
      </w:r>
      <w:r>
        <w:rPr>
          <w:rFonts w:cs="宋体"/>
          <w:color w:val="auto"/>
          <w:sz w:val="26"/>
          <w:szCs w:val="26"/>
        </w:rPr>
        <w:t>，</w:t>
      </w:r>
      <w:r>
        <w:rPr>
          <w:rFonts w:hint="eastAsia" w:cs="宋体"/>
          <w:color w:val="auto"/>
          <w:sz w:val="26"/>
          <w:szCs w:val="26"/>
        </w:rPr>
        <w:t>湖</w:t>
      </w:r>
      <w:r>
        <w:rPr>
          <w:rFonts w:hint="eastAsia" w:cs="宋体"/>
          <w:color w:val="auto"/>
          <w:sz w:val="26"/>
          <w:szCs w:val="26"/>
          <w:lang w:val="en-US" w:eastAsia="zh-CN"/>
        </w:rPr>
        <w:t>北</w:t>
      </w:r>
      <w:r>
        <w:rPr>
          <w:rFonts w:hint="eastAsia" w:cs="宋体"/>
          <w:color w:val="auto"/>
          <w:sz w:val="26"/>
          <w:szCs w:val="26"/>
        </w:rPr>
        <w:t>美术</w:t>
      </w:r>
      <w:r>
        <w:rPr>
          <w:rFonts w:cs="宋体"/>
          <w:color w:val="auto"/>
          <w:sz w:val="26"/>
          <w:szCs w:val="26"/>
        </w:rPr>
        <w:t>出版社，2009年。</w:t>
      </w:r>
    </w:p>
    <w:p>
      <w:pPr>
        <w:spacing w:line="440" w:lineRule="exact"/>
      </w:pPr>
      <w:r>
        <w:rPr>
          <w:rFonts w:hint="eastAsia"/>
          <w:b/>
        </w:rPr>
        <w:t>第</w:t>
      </w:r>
      <w:r>
        <w:rPr>
          <w:b/>
        </w:rPr>
        <w:t>1</w:t>
      </w:r>
      <w:r>
        <w:rPr>
          <w:rFonts w:hint="eastAsia"/>
          <w:b/>
        </w:rPr>
        <w:t>章导论</w:t>
      </w:r>
    </w:p>
    <w:p>
      <w:pPr>
        <w:spacing w:line="440" w:lineRule="exact"/>
      </w:pPr>
      <w:r>
        <w:rPr>
          <w:rFonts w:hint="eastAsia"/>
          <w:shd w:val="clear" w:color="auto" w:fill="FFFFFF"/>
        </w:rPr>
        <w:t>第一节艺术设计的概念与定义</w:t>
      </w:r>
      <w:r>
        <w:rPr>
          <w:rStyle w:val="17"/>
          <w:color w:val="000000"/>
          <w:shd w:val="clear" w:color="auto" w:fill="FFFFFF"/>
        </w:rPr>
        <w:t> </w:t>
      </w:r>
    </w:p>
    <w:p>
      <w:pPr>
        <w:spacing w:line="440" w:lineRule="exact"/>
      </w:pPr>
      <w:r>
        <w:rPr>
          <w:rFonts w:hint="eastAsia"/>
          <w:shd w:val="clear" w:color="auto" w:fill="FFFFFF"/>
        </w:rPr>
        <w:t>第二节设计的范畴</w:t>
      </w:r>
    </w:p>
    <w:p>
      <w:pPr>
        <w:spacing w:line="440" w:lineRule="exact"/>
      </w:pPr>
      <w:r>
        <w:rPr>
          <w:rFonts w:hint="eastAsia"/>
          <w:shd w:val="clear" w:color="auto" w:fill="FFFFFF"/>
        </w:rPr>
        <w:t>第三节对中国当代艺术设计实践的简要分析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2</w:t>
      </w:r>
      <w:r>
        <w:rPr>
          <w:rFonts w:hint="eastAsia"/>
          <w:b/>
          <w:color w:val="000000"/>
          <w:shd w:val="clear" w:color="auto" w:fill="FFFFFF"/>
        </w:rPr>
        <w:t>章艺术设计的历史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第一节中国古代的艺术设计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（1）陶器和瓷器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（2）青铜器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（3）漆、木、玉、家具设计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第二节西方的艺术设计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（1）西方古代的艺术设计（巴洛克、罗可可）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（2）近代设计（艺术与手工艺运动、新艺术运动）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（3）现代设计（现代主义设计、包豪斯）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（4）后现代设计（波普风格、“少就是多”设计哲学）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3</w:t>
      </w:r>
      <w:r>
        <w:rPr>
          <w:rFonts w:hint="eastAsia"/>
          <w:b/>
          <w:color w:val="000000"/>
          <w:shd w:val="clear" w:color="auto" w:fill="FFFFFF"/>
        </w:rPr>
        <w:t>章艺术与设计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第一节艺术与设计艺术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（1）艺术与设计的关系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（2）设计的基本属性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第二节造型与形态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（1）造物与造型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（2）产品形态分析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第三节装饰艺术与设计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（1）装饰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（2）装饰美学思想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4</w:t>
      </w:r>
      <w:r>
        <w:rPr>
          <w:rFonts w:hint="eastAsia"/>
          <w:b/>
          <w:color w:val="000000"/>
          <w:shd w:val="clear" w:color="auto" w:fill="FFFFFF"/>
        </w:rPr>
        <w:t>章设计与科学技术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第一节技术：古典技术与现代技术（手工艺时代的设计特征）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第二节科学技术与艺术（科学、技术与艺术的关系）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第三节设计：科学技术与艺术的统一与整合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（1）新技术对于设计的影响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（2）艺术与科学的整合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5</w:t>
      </w:r>
      <w:r>
        <w:rPr>
          <w:rFonts w:hint="eastAsia"/>
          <w:b/>
          <w:color w:val="000000"/>
          <w:shd w:val="clear" w:color="auto" w:fill="FFFFFF"/>
        </w:rPr>
        <w:t>章设计方法、程序与管理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第一节设计方法学（设计方法论、科学方法论、功能论方法、系统论方法）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第二节设计程序（过程、阶段）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第三节设计管理（目标与原则）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6</w:t>
      </w:r>
      <w:r>
        <w:rPr>
          <w:rFonts w:hint="eastAsia"/>
          <w:b/>
          <w:color w:val="000000"/>
          <w:shd w:val="clear" w:color="auto" w:fill="FFFFFF"/>
        </w:rPr>
        <w:t>章设计的哲学</w:t>
      </w:r>
    </w:p>
    <w:p>
      <w:pPr>
        <w:spacing w:line="440" w:lineRule="exact"/>
        <w:ind w:left="120" w:hanging="120" w:hangingChars="50"/>
        <w:rPr>
          <w:rFonts w:hint="eastAsia" w:eastAsia="宋体"/>
          <w:color w:val="000000"/>
          <w:shd w:val="clear" w:color="auto" w:fill="FFFFFF"/>
          <w:lang w:eastAsia="zh-CN"/>
        </w:rPr>
      </w:pPr>
      <w:r>
        <w:rPr>
          <w:rFonts w:hint="eastAsia"/>
          <w:color w:val="000000"/>
          <w:shd w:val="clear" w:color="auto" w:fill="FFFFFF"/>
        </w:rPr>
        <w:t>第一节人的需求与造物的功能</w:t>
      </w:r>
    </w:p>
    <w:p>
      <w:pPr>
        <w:spacing w:line="440" w:lineRule="exact"/>
        <w:ind w:left="120" w:hanging="120" w:hangingChars="5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（1）需求的多层次性</w:t>
      </w:r>
    </w:p>
    <w:p>
      <w:pPr>
        <w:spacing w:line="440" w:lineRule="exact"/>
        <w:ind w:left="120" w:leftChars="50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（2）马斯洛的“人的需要”理论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第二节人的尺度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（1）人的尺度与自然的尺度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（2）无障碍设计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</w:t>
      </w:r>
      <w:r>
        <w:rPr>
          <w:color w:val="000000"/>
          <w:shd w:val="clear" w:color="auto" w:fill="FFFFFF"/>
        </w:rPr>
        <w:t>3</w:t>
      </w:r>
      <w:r>
        <w:rPr>
          <w:rFonts w:hint="eastAsia"/>
          <w:color w:val="000000"/>
          <w:shd w:val="clear" w:color="auto" w:fill="FFFFFF"/>
        </w:rPr>
        <w:t>）审美价值与道德价值的关系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第三节设计的内容与形式（设计的内容、形式及二者的关系）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第四节设计美学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（1）功能美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（2）形式美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（3）“形式服从功能”理论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（4）技术美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7</w:t>
      </w:r>
      <w:r>
        <w:rPr>
          <w:rFonts w:hint="eastAsia"/>
          <w:b/>
          <w:color w:val="000000"/>
          <w:shd w:val="clear" w:color="auto" w:fill="FFFFFF"/>
        </w:rPr>
        <w:t>章设计与文化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第一节设计与文化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（1）中国传统设计观念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（2）文化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第二节生活方式与设计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（1）中国当代生活方式的转型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（2）流线型风格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（3）设计与消费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第三节文化与传统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8</w:t>
      </w:r>
      <w:r>
        <w:rPr>
          <w:rFonts w:hint="eastAsia"/>
          <w:b/>
          <w:color w:val="000000"/>
          <w:shd w:val="clear" w:color="auto" w:fill="FFFFFF"/>
        </w:rPr>
        <w:t>章设计师与设计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第一节设计与设计师（设计师的特征、代表人物、包豪斯）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第二节设计思维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（1）科学思维与艺术思维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（2）创造性思维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第三节设计师的社会意识与职责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第四节设计教育与人才培养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（1）设计教育的历史与现状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（2）创造性能力的培养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第五节为“中国制造”而设计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（1）设计与制造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（2）中国设计崛起的路径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9</w:t>
      </w:r>
      <w:r>
        <w:rPr>
          <w:rFonts w:hint="eastAsia"/>
          <w:b/>
          <w:color w:val="000000"/>
          <w:shd w:val="clear" w:color="auto" w:fill="FFFFFF"/>
        </w:rPr>
        <w:t>章走向未来的设计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第一节未来的社会与设计的未来性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（1）大工业社会与信息社会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（2）设计的未来性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（3）为人的设计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第二节生态设计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（1）生态设计观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（2）高技术与高情感的设计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第三节非物质设计与信息设计（非物质设计、界面设计、为感觉的设计）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第四节艺术化的生活与设计的艺术化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（1）艺术化的生活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（2）设计发展的最终方向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2230079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RhYTY5N2YwMjA0MzY3ODNlNjA5Y2YxYzQzYzE5ZTcifQ=="/>
  </w:docVars>
  <w:rsids>
    <w:rsidRoot w:val="000610EF"/>
    <w:rsid w:val="000610EF"/>
    <w:rsid w:val="000A436E"/>
    <w:rsid w:val="00113283"/>
    <w:rsid w:val="00161105"/>
    <w:rsid w:val="001628F5"/>
    <w:rsid w:val="001C46D9"/>
    <w:rsid w:val="001E190A"/>
    <w:rsid w:val="002009EC"/>
    <w:rsid w:val="00214133"/>
    <w:rsid w:val="00222C15"/>
    <w:rsid w:val="00223512"/>
    <w:rsid w:val="00274C2E"/>
    <w:rsid w:val="00291ADE"/>
    <w:rsid w:val="00352AF3"/>
    <w:rsid w:val="003575A9"/>
    <w:rsid w:val="00367745"/>
    <w:rsid w:val="00390AC3"/>
    <w:rsid w:val="003961E4"/>
    <w:rsid w:val="003A302B"/>
    <w:rsid w:val="00417C70"/>
    <w:rsid w:val="00444CB0"/>
    <w:rsid w:val="00463D42"/>
    <w:rsid w:val="00566BC9"/>
    <w:rsid w:val="005A7CE4"/>
    <w:rsid w:val="005E06F3"/>
    <w:rsid w:val="005F44B1"/>
    <w:rsid w:val="00617B31"/>
    <w:rsid w:val="006578CE"/>
    <w:rsid w:val="00674B50"/>
    <w:rsid w:val="0068768A"/>
    <w:rsid w:val="006B65F9"/>
    <w:rsid w:val="006C28B4"/>
    <w:rsid w:val="00752192"/>
    <w:rsid w:val="00777576"/>
    <w:rsid w:val="007B0F4D"/>
    <w:rsid w:val="007D0860"/>
    <w:rsid w:val="00866482"/>
    <w:rsid w:val="008B035B"/>
    <w:rsid w:val="008C5AA0"/>
    <w:rsid w:val="00911AB7"/>
    <w:rsid w:val="00926500"/>
    <w:rsid w:val="00937260"/>
    <w:rsid w:val="009377A8"/>
    <w:rsid w:val="00966CCB"/>
    <w:rsid w:val="009A7388"/>
    <w:rsid w:val="009D0462"/>
    <w:rsid w:val="009E6B74"/>
    <w:rsid w:val="00A86000"/>
    <w:rsid w:val="00BA1B59"/>
    <w:rsid w:val="00BB526F"/>
    <w:rsid w:val="00C1449D"/>
    <w:rsid w:val="00C27D34"/>
    <w:rsid w:val="00CA2FFB"/>
    <w:rsid w:val="00CB2F64"/>
    <w:rsid w:val="00CE1CAD"/>
    <w:rsid w:val="00D3340E"/>
    <w:rsid w:val="00D44BAD"/>
    <w:rsid w:val="00D715D8"/>
    <w:rsid w:val="00D72D9A"/>
    <w:rsid w:val="00DA4FCD"/>
    <w:rsid w:val="00DC2236"/>
    <w:rsid w:val="00DD00F2"/>
    <w:rsid w:val="00E675DE"/>
    <w:rsid w:val="00EE471C"/>
    <w:rsid w:val="00F07BA5"/>
    <w:rsid w:val="00F87886"/>
    <w:rsid w:val="00FB3420"/>
    <w:rsid w:val="00FF7BA6"/>
    <w:rsid w:val="3E8B3591"/>
    <w:rsid w:val="4A903FAF"/>
    <w:rsid w:val="6CBF28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spacing w:before="100" w:beforeAutospacing="1" w:after="100" w:afterAutospacing="1"/>
      <w:outlineLvl w:val="1"/>
    </w:pPr>
    <w:rPr>
      <w:rFonts w:cs="Times New Roman"/>
      <w:b/>
      <w:bCs/>
      <w:color w:val="00000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2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Times New Roman" w:hAnsi="Times New Roman" w:cs="Times New Roman"/>
      <w:kern w:val="2"/>
      <w:sz w:val="21"/>
    </w:rPr>
  </w:style>
  <w:style w:type="paragraph" w:styleId="4">
    <w:name w:val="footer"/>
    <w:basedOn w:val="1"/>
    <w:link w:val="16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  <w:rPr>
      <w:rFonts w:cs="Times New Roman"/>
      <w:color w:val="000000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0"/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customStyle="1" w:styleId="11">
    <w:name w:val="style41"/>
    <w:qFormat/>
    <w:uiPriority w:val="0"/>
    <w:rPr>
      <w:rFonts w:hint="eastAsia" w:ascii="宋体" w:hAnsi="宋体" w:eastAsia="宋体"/>
      <w:sz w:val="20"/>
      <w:szCs w:val="20"/>
    </w:rPr>
  </w:style>
  <w:style w:type="character" w:customStyle="1" w:styleId="12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3">
    <w:name w:val="0"/>
    <w:basedOn w:val="1"/>
    <w:qFormat/>
    <w:uiPriority w:val="0"/>
    <w:pPr>
      <w:snapToGrid w:val="0"/>
      <w:jc w:val="both"/>
    </w:pPr>
    <w:rPr>
      <w:rFonts w:ascii="Times New Roman" w:hAnsi="Times New Roman" w:cs="Times New Roman"/>
      <w:sz w:val="21"/>
      <w:szCs w:val="21"/>
    </w:rPr>
  </w:style>
  <w:style w:type="paragraph" w:styleId="1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7">
    <w:name w:val="apple-converted-space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27A3-FE6A-4836-A53F-1150719487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2427</Words>
  <Characters>2474</Characters>
  <Lines>19</Lines>
  <Paragraphs>5</Paragraphs>
  <TotalTime>280</TotalTime>
  <ScaleCrop>false</ScaleCrop>
  <LinksUpToDate>false</LinksUpToDate>
  <CharactersWithSpaces>2511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2018-07-06T14:10:00Z</dcterms:created>
  <dc:creator>Windows 用户</dc:creator>
  <cp:lastModifiedBy>ZHF</cp:lastModifiedBy>
  <dcterms:modified xsi:type="dcterms:W3CDTF">2022-09-27T08:11:50Z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9B721E63677A41DFA01778968D1681C1</vt:lpwstr>
  </property>
</Properties>
</file>