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《社会工作研究方法》考试大纲</w:t>
            </w:r>
          </w:p>
          <w:p>
            <w:pPr>
              <w:rPr>
                <w:rFonts w:ascii="??" w:hAnsi="??" w:cs="宋体"/>
                <w:color w:val="000000"/>
                <w:szCs w:val="21"/>
              </w:rPr>
            </w:pPr>
            <w:r>
              <w:rPr>
                <w:rFonts w:hint="eastAsia" w:ascii="??" w:hAnsi="??" w:cs="宋体"/>
                <w:b/>
                <w:color w:val="000000"/>
                <w:szCs w:val="21"/>
              </w:rPr>
              <w:t>适用专业名称：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/>
                <w:b/>
                <w:sz w:val="18"/>
                <w:szCs w:val="18"/>
              </w:rPr>
              <w:t>社会工作研究方法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ind w:firstLine="0" w:firstLineChars="0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一、考试目的与要求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测试考生对社会工作基本研究方法的认识和把握；考核考生对社会工作基本研究方法的运用情况。</w:t>
            </w:r>
          </w:p>
          <w:p>
            <w:pPr>
              <w:pStyle w:val="13"/>
              <w:ind w:firstLine="0" w:firstLineChars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二、试卷结构</w:t>
            </w:r>
            <w:r>
              <w:rPr>
                <w:rFonts w:hint="eastAsia"/>
                <w:color w:val="FF0000"/>
                <w:sz w:val="18"/>
                <w:szCs w:val="18"/>
              </w:rPr>
              <w:t>（满分</w:t>
            </w: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8</w:t>
            </w:r>
            <w:r>
              <w:rPr>
                <w:color w:val="FF0000"/>
                <w:sz w:val="18"/>
                <w:szCs w:val="18"/>
              </w:rPr>
              <w:t>0</w:t>
            </w:r>
            <w:r>
              <w:rPr>
                <w:rFonts w:hint="eastAsia"/>
                <w:color w:val="FF0000"/>
                <w:sz w:val="18"/>
                <w:szCs w:val="18"/>
              </w:rPr>
              <w:t>分）</w:t>
            </w:r>
          </w:p>
          <w:p>
            <w:pPr>
              <w:pStyle w:val="13"/>
              <w:ind w:left="420" w:firstLine="0" w:firstLineChars="0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内容分值：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540" w:firstLineChars="300"/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>(一)社会研究基础              约50分</w:t>
            </w:r>
          </w:p>
          <w:p>
            <w:pPr>
              <w:pStyle w:val="2"/>
              <w:ind w:firstLine="270" w:firstLineChars="150"/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color w:val="FF0000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 xml:space="preserve">(二)定量研究方式    </w:t>
            </w:r>
            <w:r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>约60分</w:t>
            </w:r>
          </w:p>
          <w:p>
            <w:pPr>
              <w:pStyle w:val="2"/>
              <w:ind w:firstLine="270" w:firstLineChars="150"/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color w:val="FF0000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 xml:space="preserve">(三)定性研究方式    </w:t>
            </w:r>
            <w:r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>约60分</w:t>
            </w:r>
          </w:p>
          <w:p>
            <w:pPr>
              <w:pStyle w:val="2"/>
              <w:ind w:firstLine="540" w:firstLineChars="300"/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 xml:space="preserve">(四)研究报告的撰写           </w:t>
            </w:r>
            <w:r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>约</w:t>
            </w:r>
            <w:r>
              <w:rPr>
                <w:rFonts w:hAnsi="宋体" w:cs="宋体"/>
                <w:color w:val="FF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hAnsi="宋体" w:cs="宋体"/>
                <w:color w:val="FF0000"/>
                <w:sz w:val="18"/>
                <w:szCs w:val="18"/>
                <w:lang w:val="en-US" w:eastAsia="zh-CN"/>
              </w:rPr>
              <w:t>分</w:t>
            </w:r>
          </w:p>
          <w:p>
            <w:pPr>
              <w:pStyle w:val="13"/>
              <w:ind w:left="420" w:firstLine="0" w:firstLineChars="0"/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题型分值：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名词解释（约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简答题（约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材料题（约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论述题（约分4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案例分析题（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分）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color w:val="FF0000"/>
                <w:kern w:val="0"/>
                <w:sz w:val="18"/>
                <w:szCs w:val="18"/>
              </w:rPr>
              <w:t>三、考试内容与要求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</w:p>
          <w:p>
            <w:pPr>
              <w:ind w:firstLine="360" w:firstLineChars="200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(一)社会研究基础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考试内容：社会研究的基本概念、特征、困难、方法体系、研究过程；选题及文献回顾；研究方案设计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考试要求：1.要求考生了解社会研究的基本概念、困难、选题的标准。</w:t>
            </w:r>
          </w:p>
          <w:p>
            <w:pPr>
              <w:autoSpaceDE w:val="0"/>
              <w:autoSpaceDN w:val="0"/>
              <w:adjustRightInd w:val="0"/>
              <w:ind w:left="38" w:leftChars="18" w:firstLine="1314" w:firstLineChars="73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.要求考生掌握社会研究的特征、方法体系、研究过程、文献回顾的意义和方法，以及不同分类标准下社会研究的类型划分。</w:t>
            </w:r>
          </w:p>
          <w:p>
            <w:pPr>
              <w:autoSpaceDE w:val="0"/>
              <w:autoSpaceDN w:val="0"/>
              <w:adjustRightInd w:val="0"/>
              <w:ind w:left="38" w:leftChars="18" w:firstLine="1314" w:firstLineChars="73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3.要求考生掌握研究方案的基本内容及设计方法。</w:t>
            </w:r>
          </w:p>
          <w:p>
            <w:pPr>
              <w:ind w:firstLine="360" w:firstLineChars="200"/>
              <w:rPr>
                <w:rFonts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(二)定量研究方式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考试内容：测量与操作化、实验研究、调查研究。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考试要求：1.要求考生了解操作化的概念；实验研究。</w:t>
            </w:r>
          </w:p>
          <w:p>
            <w:pPr>
              <w:autoSpaceDE w:val="0"/>
              <w:autoSpaceDN w:val="0"/>
              <w:adjustRightInd w:val="0"/>
              <w:ind w:left="38" w:leftChars="18" w:firstLine="1314" w:firstLineChars="73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2.要求考生掌握测量的层次；测量的信度与效度；问卷的优点、类型、结构；问卷及其答案设计的基本要求、原则和标准。</w:t>
            </w:r>
          </w:p>
          <w:p>
            <w:pPr>
              <w:ind w:firstLine="360" w:firstLineChars="200"/>
              <w:rPr>
                <w:rFonts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(三)定性研究方式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考试内容：实地研究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考试要求：1.要求考生了解实地研究的适用范围；观察法的分类；无结构访谈的概念。</w:t>
            </w:r>
          </w:p>
          <w:p>
            <w:pPr>
              <w:autoSpaceDE w:val="0"/>
              <w:autoSpaceDN w:val="0"/>
              <w:adjustRightInd w:val="0"/>
              <w:ind w:left="38" w:leftChars="18" w:firstLine="1314" w:firstLineChars="73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2.要求考生掌握实地研究的概念、类型；参与观察的优缺点和注意事项；无结构访谈的注意事项。</w:t>
            </w:r>
          </w:p>
          <w:p>
            <w:pPr>
              <w:ind w:firstLine="360" w:firstLineChars="200"/>
              <w:rPr>
                <w:rFonts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(四)研究报告的撰写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考试内容：研究报告的概念；研究报告的结构。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考试要求：1.要求考生了解研究报告的概念。</w:t>
            </w:r>
          </w:p>
          <w:p>
            <w:pPr>
              <w:autoSpaceDE w:val="0"/>
              <w:autoSpaceDN w:val="0"/>
              <w:adjustRightInd w:val="0"/>
              <w:ind w:left="38" w:leftChars="18" w:firstLine="1314" w:firstLineChars="73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2.要求考生掌握研究报告的结构。</w:t>
            </w:r>
          </w:p>
          <w:p>
            <w:pPr>
              <w:autoSpaceDE w:val="0"/>
              <w:autoSpaceDN w:val="0"/>
              <w:adjustRightInd w:val="0"/>
              <w:ind w:left="38" w:leftChars="18" w:firstLine="1314" w:firstLineChars="73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参考书目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社会研究方法（第五版）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》，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风笑天，中国人民大学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出版社，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2018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7F1F"/>
    <w:rsid w:val="00176965"/>
    <w:rsid w:val="002A4507"/>
    <w:rsid w:val="002B5D72"/>
    <w:rsid w:val="002C2ACE"/>
    <w:rsid w:val="002D1B7B"/>
    <w:rsid w:val="002E6393"/>
    <w:rsid w:val="0030714D"/>
    <w:rsid w:val="003A10EA"/>
    <w:rsid w:val="003A6B65"/>
    <w:rsid w:val="003D10F4"/>
    <w:rsid w:val="003F4187"/>
    <w:rsid w:val="00414E4B"/>
    <w:rsid w:val="00465196"/>
    <w:rsid w:val="004653DB"/>
    <w:rsid w:val="004B2A75"/>
    <w:rsid w:val="004F6D63"/>
    <w:rsid w:val="00541063"/>
    <w:rsid w:val="0056103F"/>
    <w:rsid w:val="00603166"/>
    <w:rsid w:val="00662169"/>
    <w:rsid w:val="00755FF1"/>
    <w:rsid w:val="007635F2"/>
    <w:rsid w:val="007F533D"/>
    <w:rsid w:val="009372ED"/>
    <w:rsid w:val="009467DC"/>
    <w:rsid w:val="00985B1B"/>
    <w:rsid w:val="009956E6"/>
    <w:rsid w:val="009B699A"/>
    <w:rsid w:val="00A75A87"/>
    <w:rsid w:val="00AC5905"/>
    <w:rsid w:val="00AD0086"/>
    <w:rsid w:val="00B2510F"/>
    <w:rsid w:val="00B30FEB"/>
    <w:rsid w:val="00B62A21"/>
    <w:rsid w:val="00BB2C67"/>
    <w:rsid w:val="00BF705D"/>
    <w:rsid w:val="00C07ED3"/>
    <w:rsid w:val="00C63F54"/>
    <w:rsid w:val="00C66C03"/>
    <w:rsid w:val="00CB6767"/>
    <w:rsid w:val="00CC3648"/>
    <w:rsid w:val="00D13323"/>
    <w:rsid w:val="00D34393"/>
    <w:rsid w:val="00D943AC"/>
    <w:rsid w:val="00DE0785"/>
    <w:rsid w:val="00DF3CB4"/>
    <w:rsid w:val="00E105A0"/>
    <w:rsid w:val="00E802BD"/>
    <w:rsid w:val="00ED02E1"/>
    <w:rsid w:val="00FA7E33"/>
    <w:rsid w:val="00FB7618"/>
    <w:rsid w:val="00FE3FBE"/>
    <w:rsid w:val="052C6FF7"/>
    <w:rsid w:val="0608655B"/>
    <w:rsid w:val="13A84169"/>
    <w:rsid w:val="16761B9C"/>
    <w:rsid w:val="20071C1A"/>
    <w:rsid w:val="25E71483"/>
    <w:rsid w:val="281F0478"/>
    <w:rsid w:val="2FE36D3F"/>
    <w:rsid w:val="300E0D51"/>
    <w:rsid w:val="374478D6"/>
    <w:rsid w:val="3FE55829"/>
    <w:rsid w:val="4157064A"/>
    <w:rsid w:val="49AD310F"/>
    <w:rsid w:val="4A1211F2"/>
    <w:rsid w:val="4D271E53"/>
    <w:rsid w:val="50197F3D"/>
    <w:rsid w:val="52F2388F"/>
    <w:rsid w:val="5B3B3A0D"/>
    <w:rsid w:val="67930E80"/>
    <w:rsid w:val="6C59266F"/>
    <w:rsid w:val="6C8D6826"/>
    <w:rsid w:val="6CD43A85"/>
    <w:rsid w:val="6D2B662B"/>
    <w:rsid w:val="6F9A0FFB"/>
    <w:rsid w:val="72227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2"/>
    <w:basedOn w:val="1"/>
    <w:qFormat/>
    <w:uiPriority w:val="0"/>
    <w:rPr>
      <w:rFonts w:ascii="宋体"/>
      <w:sz w:val="24"/>
      <w:szCs w:val="20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"/>
    <w:link w:val="4"/>
    <w:uiPriority w:val="0"/>
    <w:rPr>
      <w:rFonts w:cs="Times New Roman"/>
      <w:sz w:val="18"/>
      <w:szCs w:val="18"/>
    </w:rPr>
  </w:style>
  <w:style w:type="paragraph" w:customStyle="1" w:styleId="12">
    <w:name w:val="彩色列表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2019-07-02T09:58:00Z</dcterms:created>
  <dc:creator>柳放</dc:creator>
  <cp:lastModifiedBy>vertesyuan</cp:lastModifiedBy>
  <cp:lastPrinted>2014-08-26T23:56:00Z</cp:lastPrinted>
  <dcterms:modified xsi:type="dcterms:W3CDTF">2022-10-10T03:24:55Z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095615C108F64F67A89EA0F854722301</vt:lpwstr>
  </property>
</Properties>
</file>