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DE" w:rsidRDefault="001C2E9E">
      <w:pPr>
        <w:ind w:leftChars="-250" w:left="-525"/>
        <w:jc w:val="center"/>
        <w:rPr>
          <w:rFonts w:eastAsia="隶书"/>
          <w:b/>
          <w:sz w:val="44"/>
          <w:szCs w:val="44"/>
        </w:rPr>
      </w:pPr>
      <w:r>
        <w:rPr>
          <w:rFonts w:eastAsia="隶书"/>
          <w:b/>
          <w:sz w:val="44"/>
          <w:szCs w:val="44"/>
        </w:rPr>
        <w:t>20</w:t>
      </w:r>
      <w:r w:rsidR="00783624">
        <w:rPr>
          <w:rFonts w:eastAsia="隶书" w:hint="eastAsia"/>
          <w:b/>
          <w:sz w:val="44"/>
          <w:szCs w:val="44"/>
        </w:rPr>
        <w:t>23</w:t>
      </w:r>
      <w:r>
        <w:rPr>
          <w:rFonts w:eastAsia="隶书" w:hint="eastAsia"/>
          <w:b/>
          <w:sz w:val="44"/>
          <w:szCs w:val="44"/>
        </w:rPr>
        <w:t>年硕士研究生入学考试初试科目大纲</w:t>
      </w:r>
    </w:p>
    <w:p w:rsidR="00AD10DE" w:rsidRDefault="00AD10DE">
      <w:pPr>
        <w:ind w:leftChars="-250" w:left="-525"/>
        <w:jc w:val="center"/>
        <w:rPr>
          <w:rFonts w:eastAsia="隶书"/>
          <w:b/>
          <w:sz w:val="44"/>
          <w:szCs w:val="44"/>
        </w:rPr>
      </w:pPr>
    </w:p>
    <w:tbl>
      <w:tblPr>
        <w:tblStyle w:val="a5"/>
        <w:tblW w:w="9300" w:type="dxa"/>
        <w:tblInd w:w="-323" w:type="dxa"/>
        <w:tblLayout w:type="fixed"/>
        <w:tblLook w:val="04A0"/>
      </w:tblPr>
      <w:tblGrid>
        <w:gridCol w:w="2112"/>
        <w:gridCol w:w="1980"/>
        <w:gridCol w:w="2268"/>
        <w:gridCol w:w="2940"/>
      </w:tblGrid>
      <w:tr w:rsidR="00AD10DE">
        <w:tc>
          <w:tcPr>
            <w:tcW w:w="2112" w:type="dxa"/>
            <w:vAlign w:val="center"/>
          </w:tcPr>
          <w:p w:rsidR="00AD10DE" w:rsidRDefault="001C2E9E">
            <w:pPr>
              <w:spacing w:before="120" w:after="120"/>
              <w:jc w:val="center"/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招生学院</w:t>
            </w:r>
          </w:p>
        </w:tc>
        <w:tc>
          <w:tcPr>
            <w:tcW w:w="1980" w:type="dxa"/>
            <w:vAlign w:val="center"/>
          </w:tcPr>
          <w:p w:rsidR="00AD10DE" w:rsidRDefault="001C2E9E">
            <w:pPr>
              <w:spacing w:before="120" w:after="120"/>
              <w:jc w:val="center"/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vAlign w:val="center"/>
          </w:tcPr>
          <w:p w:rsidR="00AD10DE" w:rsidRDefault="001C2E9E">
            <w:pPr>
              <w:spacing w:before="120" w:after="120"/>
              <w:jc w:val="center"/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招生专业名称</w:t>
            </w:r>
          </w:p>
        </w:tc>
        <w:tc>
          <w:tcPr>
            <w:tcW w:w="2940" w:type="dxa"/>
            <w:vAlign w:val="center"/>
          </w:tcPr>
          <w:p w:rsidR="00AD10DE" w:rsidRDefault="001C2E9E">
            <w:pPr>
              <w:spacing w:before="120" w:after="120"/>
              <w:jc w:val="center"/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考试科目代码及名称</w:t>
            </w:r>
          </w:p>
        </w:tc>
      </w:tr>
      <w:tr w:rsidR="00AD10DE">
        <w:tc>
          <w:tcPr>
            <w:tcW w:w="2112" w:type="dxa"/>
            <w:vAlign w:val="center"/>
          </w:tcPr>
          <w:p w:rsidR="00AD10DE" w:rsidRDefault="001C2E9E">
            <w:pPr>
              <w:jc w:val="center"/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食品科学与工程学院</w:t>
            </w:r>
          </w:p>
        </w:tc>
        <w:tc>
          <w:tcPr>
            <w:tcW w:w="1980" w:type="dxa"/>
            <w:vAlign w:val="center"/>
          </w:tcPr>
          <w:p w:rsidR="00AD10DE" w:rsidRDefault="001C2E9E">
            <w:pPr>
              <w:wordWrap w:val="0"/>
              <w:spacing w:line="288" w:lineRule="auto"/>
              <w:jc w:val="center"/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095135</w:t>
            </w:r>
          </w:p>
        </w:tc>
        <w:tc>
          <w:tcPr>
            <w:tcW w:w="2268" w:type="dxa"/>
            <w:vAlign w:val="center"/>
          </w:tcPr>
          <w:p w:rsidR="00AD10DE" w:rsidRDefault="001C2E9E">
            <w:pPr>
              <w:wordWrap w:val="0"/>
              <w:spacing w:line="288" w:lineRule="auto"/>
              <w:jc w:val="center"/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食品加工与安全</w:t>
            </w:r>
          </w:p>
        </w:tc>
        <w:tc>
          <w:tcPr>
            <w:tcW w:w="2940" w:type="dxa"/>
            <w:vAlign w:val="center"/>
          </w:tcPr>
          <w:p w:rsidR="00AD10DE" w:rsidRDefault="001C2E9E">
            <w:pPr>
              <w:wordWrap w:val="0"/>
              <w:spacing w:line="288" w:lineRule="auto"/>
              <w:jc w:val="center"/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341农业综合知识三</w:t>
            </w:r>
          </w:p>
        </w:tc>
      </w:tr>
      <w:tr w:rsidR="00AD10DE">
        <w:tc>
          <w:tcPr>
            <w:tcW w:w="2112" w:type="dxa"/>
            <w:vAlign w:val="center"/>
          </w:tcPr>
          <w:p w:rsidR="00AD10DE" w:rsidRDefault="001C2E9E">
            <w:pPr>
              <w:spacing w:line="288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一、考试内容</w:t>
            </w:r>
          </w:p>
          <w:p w:rsidR="00AD10DE" w:rsidRDefault="00AD10DE">
            <w:pPr>
              <w:jc w:val="center"/>
            </w:pPr>
          </w:p>
        </w:tc>
        <w:tc>
          <w:tcPr>
            <w:tcW w:w="7188" w:type="dxa"/>
            <w:gridSpan w:val="3"/>
          </w:tcPr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农业综合知识三考试由“食品卫生学”、“食品安全管理与法规”和“ 食品分析与检验”三部分组成。</w:t>
            </w:r>
          </w:p>
          <w:p w:rsidR="00AD10DE" w:rsidRDefault="001C2E9E" w:rsidP="00783624">
            <w:pPr>
              <w:spacing w:beforeLines="50" w:afterLines="50" w:line="48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（一）食品卫生学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食品卫生学知识部分测试以下内容：</w:t>
            </w:r>
          </w:p>
          <w:p w:rsidR="00AD10DE" w:rsidRDefault="001C2E9E" w:rsidP="00783624">
            <w:pPr>
              <w:numPr>
                <w:ilvl w:val="0"/>
                <w:numId w:val="1"/>
              </w:numPr>
              <w:spacing w:beforeLines="50" w:afterLines="50" w:line="48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食品的生物污染及其控制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1.1掌握食品细菌污染的来源、途径、危害及控制方法；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1.2掌握食品病毒污染的来源、途径、危害及控制方法；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1.3掌握食品中寄生虫污染的来源、途径、危害及控制方法；</w:t>
            </w:r>
          </w:p>
          <w:p w:rsidR="00AD10DE" w:rsidRDefault="001C2E9E" w:rsidP="00783624">
            <w:pPr>
              <w:numPr>
                <w:ilvl w:val="0"/>
                <w:numId w:val="1"/>
              </w:numPr>
              <w:spacing w:beforeLines="50" w:afterLines="50" w:line="48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食品的化学污染及其控制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2.1 掌握环境污染物污染食品的途径、危害和控制措施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2.2 掌握农用化学物质残留的原因、影响因素、过量摄入的危害及控制措施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2.3 掌握食品中真菌毒素的来源、影响因素、危害和控制措施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2.4 掌握食品加工过程产生的有害成分、产生条件、危害和控制措施</w:t>
            </w:r>
          </w:p>
          <w:p w:rsidR="00AD10DE" w:rsidRDefault="001C2E9E" w:rsidP="00783624">
            <w:pPr>
              <w:spacing w:beforeLines="50" w:afterLines="50" w:line="48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3. 食品的物理污染及其控制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掌握食品主要物理污染的种类和控制措施</w:t>
            </w:r>
          </w:p>
          <w:p w:rsidR="00AD10DE" w:rsidRDefault="001C2E9E" w:rsidP="00783624">
            <w:pPr>
              <w:spacing w:beforeLines="50" w:afterLines="50" w:line="48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4. 食物中毒及其控制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4.1掌握食物中毒的流行病学特点和类型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4.2 掌握细菌性食物中毒的流行病学特点和控制措施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4.3 掌握真菌性食物中毒的流行病学特点和控制措施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4.4 掌握植物性食物中毒的流行病学特点、毒性成分和控制措施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4.5 掌握动物性食物中毒的流行病学特点、毒性成分和控制措施</w:t>
            </w:r>
          </w:p>
          <w:p w:rsidR="00AD10DE" w:rsidRDefault="001C2E9E" w:rsidP="00783624">
            <w:pPr>
              <w:spacing w:beforeLines="50" w:afterLines="50" w:line="48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5. 食源性感染性疾病及其控制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5.1掌握细菌性传染病的传播途径和预防措施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5.2掌握病毒性传染病的传播途径和预防措施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5.1掌握寄生虫感染性疾病的传播途径和预防措施</w:t>
            </w:r>
          </w:p>
          <w:p w:rsidR="00AD10DE" w:rsidRDefault="001C2E9E" w:rsidP="00783624">
            <w:pPr>
              <w:spacing w:beforeLines="50" w:afterLines="50" w:line="48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（二）食品安全管理与法规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食品安全管理与法规部分测试以下内容：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1.食品安全法及其实施条例、配套法规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2.农产品质量安全法及配套法规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3.食品安全标准的管理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4.食品生产和加工中的过程控制方法（GAP, HACCP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等）</w:t>
            </w:r>
          </w:p>
          <w:p w:rsidR="00AD10DE" w:rsidRDefault="001C2E9E" w:rsidP="00783624">
            <w:pPr>
              <w:spacing w:beforeLines="50" w:afterLines="50" w:line="48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（三）食品分析与检验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食品分析与检验部分测试以下内容：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1、掌握采样的原则、方式和方法。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2、掌握样品前处理的主要方法：溶剂提取法、层析分离法、化学分离法、有机物破坏法的原理、方法及应用特点。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3.水分的分析与检验：掌握测定原理、测定方法、不同方法的适用范围及操作注意事项。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4.碳水化合物的分析与检验：掌握直接滴定法测定还原糖的原理及操作要点。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5.油脂的分析与检验：掌握粗脂肪的测定原理和方法；掌握罗兹-哥特里法测定乳品中脂肪的原理和方法；了解气相色谱法测定脂肪酸的原理和定性定量依据。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6.蛋白质及氨基酸的分析与检验：掌握凯氏定氮法测定蛋白质的原理、操作中的注意事项；了解氨基酸的测定方法。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7.维生素的分析与检验：掌握脂溶性维生素A、D、E的测定原理和方法，掌握水溶性维生素硫胺素、核黄素荧光法测定的原理及操作要点；掌握抗坏血酸2,6-二氯靛酚滴定法、荧光法、比色法的测定原理及方法、注意事项及适用范围。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8.矿质元素的分析与检验：掌握原子吸收和原子荧光测定矿物元素的原理和方法，以及测定中的注意事项。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9.食品中添加剂的分析与检验：掌握防腐剂、甜味剂、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抗氧化剂、着色剂的仪器测定原理；掌握发色剂测定的原理和方法。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10.食品中微生物及其毒素的分析与检验：掌握食品中常见微生物的检测方法、方法特点和常用培养基的配制。</w:t>
            </w:r>
          </w:p>
          <w:p w:rsidR="00AD10DE" w:rsidRDefault="001C2E9E" w:rsidP="00783624">
            <w:pPr>
              <w:spacing w:beforeLines="50" w:afterLines="50" w:line="4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11.食品中转基因成分的分析与检验：了解食品中转基因成分的测定原理和主要方法。</w:t>
            </w:r>
          </w:p>
          <w:p w:rsidR="00AD10DE" w:rsidRDefault="00AD10DE" w:rsidP="00783624">
            <w:pPr>
              <w:spacing w:beforeLines="50" w:afterLines="50" w:line="48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</w:tc>
      </w:tr>
      <w:tr w:rsidR="00AD10DE">
        <w:tc>
          <w:tcPr>
            <w:tcW w:w="2112" w:type="dxa"/>
            <w:vAlign w:val="center"/>
          </w:tcPr>
          <w:p w:rsidR="00AD10DE" w:rsidRDefault="001C2E9E">
            <w:pPr>
              <w:spacing w:line="288" w:lineRule="auto"/>
              <w:jc w:val="center"/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lastRenderedPageBreak/>
              <w:t>二、参考书目</w:t>
            </w:r>
          </w:p>
        </w:tc>
        <w:tc>
          <w:tcPr>
            <w:tcW w:w="7188" w:type="dxa"/>
            <w:gridSpan w:val="3"/>
            <w:vAlign w:val="center"/>
          </w:tcPr>
          <w:p w:rsidR="00AD10DE" w:rsidRDefault="001C2E9E">
            <w:pPr>
              <w:spacing w:line="288" w:lineRule="auto"/>
              <w:jc w:val="left"/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不指定参考书目，考试范围以本考试大纲为准。</w:t>
            </w:r>
          </w:p>
        </w:tc>
      </w:tr>
    </w:tbl>
    <w:p w:rsidR="00AD10DE" w:rsidRDefault="00AD10DE">
      <w:pPr>
        <w:spacing w:line="400" w:lineRule="exact"/>
        <w:rPr>
          <w:rFonts w:ascii="华文仿宋" w:eastAsia="华文仿宋" w:hAnsi="华文仿宋"/>
          <w:sz w:val="28"/>
          <w:szCs w:val="28"/>
        </w:rPr>
      </w:pPr>
    </w:p>
    <w:p w:rsidR="00AD10DE" w:rsidRDefault="00AD10DE">
      <w:pPr>
        <w:spacing w:line="400" w:lineRule="exact"/>
        <w:ind w:firstLineChars="2000" w:firstLine="4200"/>
      </w:pPr>
      <w:bookmarkStart w:id="0" w:name="_GoBack"/>
      <w:bookmarkEnd w:id="0"/>
    </w:p>
    <w:sectPr w:rsidR="00AD10DE" w:rsidSect="00AD1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FD9" w:rsidRDefault="002D3FD9" w:rsidP="00972740">
      <w:r>
        <w:separator/>
      </w:r>
    </w:p>
  </w:endnote>
  <w:endnote w:type="continuationSeparator" w:id="1">
    <w:p w:rsidR="002D3FD9" w:rsidRDefault="002D3FD9" w:rsidP="00972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FD9" w:rsidRDefault="002D3FD9" w:rsidP="00972740">
      <w:r>
        <w:separator/>
      </w:r>
    </w:p>
  </w:footnote>
  <w:footnote w:type="continuationSeparator" w:id="1">
    <w:p w:rsidR="002D3FD9" w:rsidRDefault="002D3FD9" w:rsidP="00972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38A3"/>
    <w:multiLevelType w:val="singleLevel"/>
    <w:tmpl w:val="30DF38A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5611CE"/>
    <w:rsid w:val="000E58C4"/>
    <w:rsid w:val="000F3058"/>
    <w:rsid w:val="001C2E9E"/>
    <w:rsid w:val="0022016A"/>
    <w:rsid w:val="002D3FD9"/>
    <w:rsid w:val="005566BA"/>
    <w:rsid w:val="00783624"/>
    <w:rsid w:val="00890395"/>
    <w:rsid w:val="00972740"/>
    <w:rsid w:val="00A60E5E"/>
    <w:rsid w:val="00AD10DE"/>
    <w:rsid w:val="00B268FB"/>
    <w:rsid w:val="00B54458"/>
    <w:rsid w:val="00B73ED9"/>
    <w:rsid w:val="00D723C0"/>
    <w:rsid w:val="056E61AC"/>
    <w:rsid w:val="077C1A84"/>
    <w:rsid w:val="0B784965"/>
    <w:rsid w:val="1090399F"/>
    <w:rsid w:val="163215CB"/>
    <w:rsid w:val="385611CE"/>
    <w:rsid w:val="3BF1148D"/>
    <w:rsid w:val="5ED10B85"/>
    <w:rsid w:val="6D535020"/>
    <w:rsid w:val="6D6A3F73"/>
    <w:rsid w:val="7DBF6E5E"/>
    <w:rsid w:val="7E9B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D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D1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AD1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a5">
    <w:name w:val="Table Grid"/>
    <w:basedOn w:val="a1"/>
    <w:qFormat/>
    <w:rsid w:val="00AD10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AD10DE"/>
  </w:style>
  <w:style w:type="paragraph" w:styleId="a7">
    <w:name w:val="List Paragraph"/>
    <w:basedOn w:val="a"/>
    <w:qFormat/>
    <w:rsid w:val="00AD10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徐月亮y</dc:creator>
  <cp:lastModifiedBy>Administrator</cp:lastModifiedBy>
  <cp:revision>4</cp:revision>
  <dcterms:created xsi:type="dcterms:W3CDTF">2022-09-16T02:32:00Z</dcterms:created>
  <dcterms:modified xsi:type="dcterms:W3CDTF">2022-09-16T02:33:00Z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