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25" w:leftChars="-250"/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南华大学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</w:rPr>
        <w:t>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3</w:t>
      </w:r>
      <w:r>
        <w:rPr>
          <w:rFonts w:hint="eastAsia" w:ascii="宋体" w:hAnsi="宋体"/>
          <w:b/>
          <w:sz w:val="36"/>
          <w:szCs w:val="36"/>
        </w:rPr>
        <w:t>年硕士研究生入学考试</w:t>
      </w:r>
      <w:r>
        <w:rPr>
          <w:rFonts w:hint="eastAsia" w:ascii="宋体" w:hAnsi="宋体"/>
          <w:b/>
          <w:color w:val="FF0000"/>
          <w:sz w:val="36"/>
          <w:szCs w:val="36"/>
        </w:rPr>
        <w:t>初试科目</w:t>
      </w:r>
      <w:r>
        <w:rPr>
          <w:rFonts w:hint="eastAsia" w:ascii="宋体" w:hAnsi="宋体"/>
          <w:b/>
          <w:sz w:val="36"/>
          <w:szCs w:val="36"/>
        </w:rPr>
        <w:t>大纲</w:t>
      </w:r>
    </w:p>
    <w:tbl>
      <w:tblPr>
        <w:tblStyle w:val="7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611"/>
        <w:gridCol w:w="1733"/>
        <w:gridCol w:w="3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459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招生学院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招生专业代码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招生专业名称</w:t>
            </w:r>
          </w:p>
        </w:tc>
        <w:tc>
          <w:tcPr>
            <w:tcW w:w="3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考试科目代码及名称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604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马克思主义</w:t>
            </w:r>
            <w:r>
              <w:rPr>
                <w:rFonts w:ascii="宋体" w:hAnsi="宋体"/>
                <w:sz w:val="24"/>
              </w:rPr>
              <w:t>学院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8" w:lineRule="auto"/>
              <w:jc w:val="left"/>
              <w:rPr>
                <w:rFonts w:hint="eastAsia"/>
              </w:rPr>
            </w:pPr>
            <w:r>
              <w:t>0305</w:t>
            </w:r>
            <w:r>
              <w:rPr>
                <w:rFonts w:hint="eastAsia"/>
              </w:rPr>
              <w:t>00</w:t>
            </w:r>
          </w:p>
          <w:p>
            <w:pPr>
              <w:wordWrap w:val="0"/>
              <w:spacing w:line="288" w:lineRule="auto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</w:rPr>
              <w:t>010100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马克思主义理论</w:t>
            </w:r>
          </w:p>
          <w:p>
            <w:pPr>
              <w:wordWrap w:val="0"/>
              <w:spacing w:line="288" w:lineRule="auto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哲学</w:t>
            </w:r>
          </w:p>
        </w:tc>
        <w:tc>
          <w:tcPr>
            <w:tcW w:w="3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</w:rPr>
              <w:t>611</w:t>
            </w:r>
            <w:r>
              <w:rPr>
                <w:rFonts w:hint="eastAsia" w:ascii="宋体" w:hAnsi="宋体"/>
                <w:sz w:val="24"/>
              </w:rPr>
              <w:t>马克思主义哲学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7308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spacing w:line="288" w:lineRule="auto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一、考试内容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（一）概论</w:t>
            </w:r>
            <w:r>
              <w:rPr>
                <w:rFonts w:ascii="宋体" w:hAnsi="宋体"/>
                <w:b/>
                <w:szCs w:val="21"/>
              </w:rPr>
              <w:t>部分</w:t>
            </w:r>
          </w:p>
          <w:p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1. </w:t>
            </w:r>
            <w:r>
              <w:rPr>
                <w:rFonts w:hint="eastAsia" w:ascii="宋体" w:hAnsi="宋体"/>
                <w:szCs w:val="21"/>
              </w:rPr>
              <w:t>哲学及其基本问题：哲学与世界观；哲学基本问题；哲学派别及其历史形态。</w:t>
            </w:r>
          </w:p>
          <w:p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2. </w:t>
            </w:r>
            <w:r>
              <w:rPr>
                <w:rFonts w:hint="eastAsia" w:ascii="宋体" w:hAnsi="宋体"/>
                <w:szCs w:val="21"/>
              </w:rPr>
              <w:t>马克思主义哲学：马克思主义哲学的概念；理论来源、基本特征；马克思主义哲学的精髓、马克思主义哲学与现时代。</w:t>
            </w:r>
          </w:p>
          <w:p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</w:t>
            </w:r>
            <w:r>
              <w:rPr>
                <w:rFonts w:hint="eastAsia" w:ascii="宋体" w:hAnsi="宋体"/>
                <w:szCs w:val="21"/>
              </w:rPr>
              <w:t>努力学习和自觉运用马克思主义哲学：建设中国特色社会主义的理论基础；树立科学世界观；理论联系实际的方法</w:t>
            </w:r>
            <w:r>
              <w:rPr>
                <w:rFonts w:ascii="宋体" w:hAnsi="宋体"/>
                <w:szCs w:val="21"/>
              </w:rPr>
              <w:t xml:space="preserve">。 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（二）辩证唯物主义</w:t>
            </w:r>
            <w:r>
              <w:rPr>
                <w:rFonts w:ascii="宋体" w:hAnsi="宋体"/>
                <w:b/>
                <w:szCs w:val="21"/>
              </w:rPr>
              <w:t>部分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1. </w:t>
            </w:r>
            <w:r>
              <w:rPr>
                <w:rFonts w:hint="eastAsia" w:ascii="宋体" w:hAnsi="宋体"/>
                <w:szCs w:val="21"/>
              </w:rPr>
              <w:t>唯物论：物质及其存在形式；实践；世界的物质统一性与人的意识活动。</w:t>
            </w:r>
          </w:p>
          <w:p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2. </w:t>
            </w:r>
            <w:r>
              <w:rPr>
                <w:rFonts w:hint="eastAsia" w:ascii="宋体" w:hAnsi="宋体"/>
                <w:szCs w:val="21"/>
              </w:rPr>
              <w:t>辩证法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</w:rPr>
              <w:t>联系和发展；唯物辩证法的实质和核心；事物发展的状态和趋势；唯物辩证法的范畴和方法论意义。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3. </w:t>
            </w:r>
            <w:r>
              <w:rPr>
                <w:rFonts w:hint="eastAsia" w:ascii="宋体" w:hAnsi="宋体"/>
                <w:szCs w:val="21"/>
              </w:rPr>
              <w:t>认识论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</w:rPr>
              <w:t>认识的结构和本质；认识的辩证过程；真理与价值；辩证思维方法</w:t>
            </w:r>
            <w:r>
              <w:rPr>
                <w:rFonts w:ascii="宋体" w:hAnsi="宋体"/>
                <w:szCs w:val="21"/>
              </w:rPr>
              <w:t>。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（三）历史唯物主义</w:t>
            </w:r>
            <w:r>
              <w:rPr>
                <w:rFonts w:ascii="宋体" w:hAnsi="宋体"/>
                <w:b/>
                <w:szCs w:val="21"/>
              </w:rPr>
              <w:t>部分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社会基本矛盾及其运动规律：历史观及其基本问题；人类社会的物质基础；社会基本矛盾；社会形态的更替与发展。</w:t>
            </w:r>
          </w:p>
          <w:p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2. </w:t>
            </w:r>
            <w:r>
              <w:rPr>
                <w:rFonts w:hint="eastAsia" w:ascii="宋体" w:hAnsi="宋体"/>
                <w:szCs w:val="21"/>
              </w:rPr>
              <w:t>社会发展的动力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</w:rPr>
              <w:t>社会发展的根本动力；阶级斗争；社会革命和社会改革；科学技术；文化与文明。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szCs w:val="21"/>
              </w:rPr>
              <w:t>3.</w:t>
            </w:r>
            <w:r>
              <w:rPr>
                <w:rFonts w:hint="eastAsia" w:ascii="宋体" w:hAnsi="宋体"/>
                <w:szCs w:val="21"/>
              </w:rPr>
              <w:t>人民群众在历史发展中的作用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</w:rPr>
              <w:t>人性与人的本质；人民群众是历史的创造者；个人在历史发展中的作用</w:t>
            </w:r>
            <w:r>
              <w:rPr>
                <w:rFonts w:ascii="宋体" w:hAnsi="宋体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2115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spacing w:line="360" w:lineRule="exact"/>
              <w:ind w:firstLine="0" w:firstLineChars="0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</w:t>
            </w:r>
            <w:r>
              <w:rPr>
                <w:rFonts w:hint="eastAsia" w:ascii="宋体" w:hAnsi="宋体"/>
                <w:b/>
                <w:bCs/>
                <w:sz w:val="24"/>
              </w:rPr>
              <w:t>考试形式与试卷结构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spacing w:line="360" w:lineRule="exact"/>
              <w:ind w:firstLine="0" w:firstLineChars="0"/>
              <w:rPr>
                <w:rFonts w:eastAsia="黑体"/>
                <w:b/>
                <w:bCs/>
                <w:szCs w:val="21"/>
              </w:rPr>
            </w:pPr>
            <w:r>
              <w:rPr>
                <w:rFonts w:hint="eastAsia"/>
                <w:b/>
                <w:szCs w:val="21"/>
              </w:rPr>
              <w:t>（一）试卷成绩及考试时间</w:t>
            </w:r>
          </w:p>
          <w:p>
            <w:pPr>
              <w:pStyle w:val="11"/>
              <w:spacing w:line="360" w:lineRule="exact"/>
              <w:ind w:firstLine="0" w:firstLineChars="0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本试卷满分为150分，考试时间为180分钟。</w:t>
            </w:r>
          </w:p>
          <w:p>
            <w:pPr>
              <w:pStyle w:val="11"/>
              <w:spacing w:line="360" w:lineRule="exact"/>
              <w:ind w:firstLine="0" w:firstLineChars="0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（二）答题方式</w:t>
            </w:r>
          </w:p>
          <w:p>
            <w:pPr>
              <w:pStyle w:val="11"/>
              <w:spacing w:line="360" w:lineRule="exact"/>
              <w:ind w:firstLine="0" w:firstLineChars="0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答题方式为闭卷、笔试。</w:t>
            </w:r>
          </w:p>
          <w:p>
            <w:pPr>
              <w:pStyle w:val="11"/>
              <w:spacing w:line="360" w:lineRule="exact"/>
              <w:ind w:firstLine="0" w:firstLineChars="0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（三）试卷内容结构</w:t>
            </w:r>
          </w:p>
          <w:p>
            <w:pPr>
              <w:pStyle w:val="11"/>
              <w:spacing w:line="360" w:lineRule="exact"/>
              <w:ind w:firstLine="0" w:firstLineChars="0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概论</w:t>
            </w:r>
            <w:r>
              <w:rPr>
                <w:rFonts w:ascii="新宋体" w:hAnsi="新宋体" w:eastAsia="新宋体"/>
                <w:szCs w:val="21"/>
              </w:rPr>
              <w:t>部分</w:t>
            </w:r>
            <w:r>
              <w:rPr>
                <w:rFonts w:hint="eastAsia" w:ascii="新宋体" w:hAnsi="新宋体" w:eastAsia="新宋体"/>
                <w:szCs w:val="21"/>
              </w:rPr>
              <w:t>：约30分</w:t>
            </w:r>
          </w:p>
          <w:p>
            <w:pPr>
              <w:pStyle w:val="11"/>
              <w:spacing w:line="360" w:lineRule="exact"/>
              <w:ind w:firstLine="0" w:firstLineChars="0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辩证唯物主义</w:t>
            </w:r>
            <w:r>
              <w:rPr>
                <w:rFonts w:ascii="新宋体" w:hAnsi="新宋体" w:eastAsia="新宋体"/>
                <w:szCs w:val="21"/>
              </w:rPr>
              <w:t>部分</w:t>
            </w:r>
            <w:r>
              <w:rPr>
                <w:rFonts w:hint="eastAsia" w:ascii="新宋体" w:hAnsi="新宋体" w:eastAsia="新宋体"/>
                <w:szCs w:val="21"/>
              </w:rPr>
              <w:t>：约70分</w:t>
            </w:r>
          </w:p>
          <w:p>
            <w:pPr>
              <w:pStyle w:val="11"/>
              <w:spacing w:line="360" w:lineRule="exact"/>
              <w:ind w:firstLine="0" w:firstLineChars="0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历史唯物主义</w:t>
            </w:r>
            <w:r>
              <w:rPr>
                <w:rFonts w:ascii="新宋体" w:hAnsi="新宋体" w:eastAsia="新宋体"/>
                <w:szCs w:val="21"/>
              </w:rPr>
              <w:t>部分</w:t>
            </w:r>
            <w:r>
              <w:rPr>
                <w:rFonts w:hint="eastAsia" w:ascii="新宋体" w:hAnsi="新宋体" w:eastAsia="新宋体"/>
                <w:szCs w:val="21"/>
              </w:rPr>
              <w:t>：约50分</w:t>
            </w:r>
          </w:p>
          <w:p>
            <w:pPr>
              <w:pStyle w:val="11"/>
              <w:spacing w:line="360" w:lineRule="exact"/>
              <w:ind w:firstLine="0" w:firstLineChars="0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（四）试卷题型结构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名词解释（约30分）；简答题（约40分）；论述题（约60分）；材料分析题（约20分）。</w:t>
            </w:r>
          </w:p>
        </w:tc>
      </w:tr>
    </w:tbl>
    <w:p>
      <w:pPr>
        <w:spacing w:line="360" w:lineRule="exact"/>
        <w:rPr>
          <w:rFonts w:hint="eastAsia" w:ascii="宋体" w:hAnsi="宋体"/>
          <w:sz w:val="24"/>
        </w:rPr>
      </w:pP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学位点意见：                           招生单位意见：</w:t>
      </w:r>
    </w:p>
    <w:p>
      <w:pPr>
        <w:spacing w:line="360" w:lineRule="exact"/>
        <w:rPr>
          <w:rFonts w:hint="eastAsia" w:ascii="宋体" w:hAnsi="宋体"/>
          <w:sz w:val="24"/>
        </w:rPr>
      </w:pPr>
    </w:p>
    <w:p>
      <w:pPr>
        <w:spacing w:line="360" w:lineRule="exac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 w:val="24"/>
        </w:rPr>
        <w:t>学位点负责人签字：                     招生单位负责人签字（盖章）：</w:t>
      </w:r>
    </w:p>
    <w:sectPr>
      <w:headerReference r:id="rId3" w:type="default"/>
      <w:pgSz w:w="11906" w:h="16838"/>
      <w:pgMar w:top="680" w:right="1588" w:bottom="73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YjBmOTc0OTQ3YTVkNDRjNGZkMWVlZTdiYWE1YmEifQ=="/>
  </w:docVars>
  <w:rsids>
    <w:rsidRoot w:val="0023680F"/>
    <w:rsid w:val="000138E8"/>
    <w:rsid w:val="00033428"/>
    <w:rsid w:val="00052B80"/>
    <w:rsid w:val="0005747E"/>
    <w:rsid w:val="000915A8"/>
    <w:rsid w:val="00097DAC"/>
    <w:rsid w:val="000C5038"/>
    <w:rsid w:val="0011467E"/>
    <w:rsid w:val="00115C2B"/>
    <w:rsid w:val="00120528"/>
    <w:rsid w:val="001523DD"/>
    <w:rsid w:val="00163E51"/>
    <w:rsid w:val="00165301"/>
    <w:rsid w:val="00165F4A"/>
    <w:rsid w:val="00177E4E"/>
    <w:rsid w:val="001B14B7"/>
    <w:rsid w:val="002247B4"/>
    <w:rsid w:val="00224E6A"/>
    <w:rsid w:val="0023680F"/>
    <w:rsid w:val="00250B8F"/>
    <w:rsid w:val="002C487E"/>
    <w:rsid w:val="002E2E09"/>
    <w:rsid w:val="002E3288"/>
    <w:rsid w:val="00311A9A"/>
    <w:rsid w:val="00364CB0"/>
    <w:rsid w:val="00366899"/>
    <w:rsid w:val="003769AD"/>
    <w:rsid w:val="00387E49"/>
    <w:rsid w:val="003A3A2F"/>
    <w:rsid w:val="003A66CB"/>
    <w:rsid w:val="003C23C1"/>
    <w:rsid w:val="00423564"/>
    <w:rsid w:val="00437704"/>
    <w:rsid w:val="00440EB2"/>
    <w:rsid w:val="004604F0"/>
    <w:rsid w:val="0048668C"/>
    <w:rsid w:val="00487490"/>
    <w:rsid w:val="004951A4"/>
    <w:rsid w:val="004963EE"/>
    <w:rsid w:val="004B3F58"/>
    <w:rsid w:val="004B5343"/>
    <w:rsid w:val="004F6DC5"/>
    <w:rsid w:val="00534194"/>
    <w:rsid w:val="00560B36"/>
    <w:rsid w:val="00587659"/>
    <w:rsid w:val="005918CE"/>
    <w:rsid w:val="00592A65"/>
    <w:rsid w:val="005C568C"/>
    <w:rsid w:val="0061158E"/>
    <w:rsid w:val="006214B1"/>
    <w:rsid w:val="006325C5"/>
    <w:rsid w:val="0064047C"/>
    <w:rsid w:val="0067757F"/>
    <w:rsid w:val="00680027"/>
    <w:rsid w:val="00682552"/>
    <w:rsid w:val="0068569E"/>
    <w:rsid w:val="006903E1"/>
    <w:rsid w:val="006B12EE"/>
    <w:rsid w:val="006C0842"/>
    <w:rsid w:val="006D17E3"/>
    <w:rsid w:val="006D7D50"/>
    <w:rsid w:val="006E491C"/>
    <w:rsid w:val="0071024D"/>
    <w:rsid w:val="00732D3D"/>
    <w:rsid w:val="00732FA1"/>
    <w:rsid w:val="00732FAE"/>
    <w:rsid w:val="00777D4C"/>
    <w:rsid w:val="00780EB3"/>
    <w:rsid w:val="00797C66"/>
    <w:rsid w:val="007A6C37"/>
    <w:rsid w:val="007D2320"/>
    <w:rsid w:val="007D4B94"/>
    <w:rsid w:val="007F4D3A"/>
    <w:rsid w:val="008242C8"/>
    <w:rsid w:val="00881A50"/>
    <w:rsid w:val="00890D06"/>
    <w:rsid w:val="008A31D4"/>
    <w:rsid w:val="008E07E0"/>
    <w:rsid w:val="008F2152"/>
    <w:rsid w:val="00917AB6"/>
    <w:rsid w:val="009247AE"/>
    <w:rsid w:val="009339B8"/>
    <w:rsid w:val="009360BE"/>
    <w:rsid w:val="00950817"/>
    <w:rsid w:val="0095268D"/>
    <w:rsid w:val="00956D28"/>
    <w:rsid w:val="00972271"/>
    <w:rsid w:val="009A3E77"/>
    <w:rsid w:val="009E5F37"/>
    <w:rsid w:val="009E6AE5"/>
    <w:rsid w:val="00A15039"/>
    <w:rsid w:val="00A423B3"/>
    <w:rsid w:val="00A5151E"/>
    <w:rsid w:val="00A64EDD"/>
    <w:rsid w:val="00AD67F2"/>
    <w:rsid w:val="00AD697D"/>
    <w:rsid w:val="00AF5B86"/>
    <w:rsid w:val="00AF6754"/>
    <w:rsid w:val="00B331DC"/>
    <w:rsid w:val="00B4453E"/>
    <w:rsid w:val="00B54474"/>
    <w:rsid w:val="00B75B83"/>
    <w:rsid w:val="00B96E6A"/>
    <w:rsid w:val="00BA1A52"/>
    <w:rsid w:val="00BB0288"/>
    <w:rsid w:val="00BD691E"/>
    <w:rsid w:val="00BF5C9D"/>
    <w:rsid w:val="00C04003"/>
    <w:rsid w:val="00C3285D"/>
    <w:rsid w:val="00C33E43"/>
    <w:rsid w:val="00C7758D"/>
    <w:rsid w:val="00CA4A6B"/>
    <w:rsid w:val="00CA7549"/>
    <w:rsid w:val="00CB7BA6"/>
    <w:rsid w:val="00CC16C8"/>
    <w:rsid w:val="00CE02BD"/>
    <w:rsid w:val="00CE6518"/>
    <w:rsid w:val="00D0135F"/>
    <w:rsid w:val="00D472EE"/>
    <w:rsid w:val="00D67BFB"/>
    <w:rsid w:val="00DE3C2D"/>
    <w:rsid w:val="00DF39E3"/>
    <w:rsid w:val="00E20F81"/>
    <w:rsid w:val="00E231F3"/>
    <w:rsid w:val="00E64C95"/>
    <w:rsid w:val="00E73F83"/>
    <w:rsid w:val="00E83D68"/>
    <w:rsid w:val="00EA60DD"/>
    <w:rsid w:val="00EC2BEE"/>
    <w:rsid w:val="00ED5321"/>
    <w:rsid w:val="00F16471"/>
    <w:rsid w:val="00F66280"/>
    <w:rsid w:val="00F95C49"/>
    <w:rsid w:val="00FE5CF6"/>
    <w:rsid w:val="165E4A34"/>
    <w:rsid w:val="176536F9"/>
    <w:rsid w:val="1D6B3108"/>
    <w:rsid w:val="418807D8"/>
    <w:rsid w:val="51844DB8"/>
    <w:rsid w:val="5EFB1C84"/>
    <w:rsid w:val="673246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420" w:firstLineChars="200"/>
    </w:pPr>
    <w:rPr>
      <w:szCs w:val="28"/>
    </w:r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 Char Char Char Char"/>
    <w:basedOn w:val="1"/>
    <w:uiPriority w:val="0"/>
    <w:pPr>
      <w:tabs>
        <w:tab w:val="left" w:pos="4665"/>
        <w:tab w:val="left" w:pos="8970"/>
      </w:tabs>
      <w:ind w:firstLine="400"/>
    </w:pPr>
    <w:rPr>
      <w:rFonts w:ascii="Tahoma" w:hAnsi="Tahoma"/>
      <w:sz w:val="24"/>
      <w:szCs w:val="20"/>
    </w:rPr>
  </w:style>
  <w:style w:type="paragraph" w:styleId="11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2515</Words>
  <Characters>2640</Characters>
  <Lines>7</Lines>
  <Paragraphs>2</Paragraphs>
  <TotalTime>0</TotalTime>
  <ScaleCrop>false</ScaleCrop>
  <LinksUpToDate>false</LinksUpToDate>
  <CharactersWithSpaces>2849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2011-06-08T09:26:00Z</dcterms:created>
  <dc:creator>User</dc:creator>
  <cp:lastModifiedBy>vertesyuan</cp:lastModifiedBy>
  <cp:lastPrinted>2009-06-30T02:40:00Z</cp:lastPrinted>
  <dcterms:modified xsi:type="dcterms:W3CDTF">2022-10-09T12:30:26Z</dcterms:modified>
  <dc:title>2008年硕士研究生招生考试科目信息登记表                                        </dc:title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6DCDFEAA40DC4CC785EA5B777A82DC23</vt:lpwstr>
  </property>
</Properties>
</file>