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lang/>
        </w:rPr>
        <w:drawing>
          <wp:inline distT="0" distB="0" distL="114300" distR="114300">
            <wp:extent cx="1736725" cy="361950"/>
            <wp:effectExtent l="0" t="0" r="158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考试科目：英语翻译基础           科目代码：   </w:t>
      </w:r>
      <w:r>
        <w:rPr>
          <w:b/>
          <w:bCs/>
          <w:sz w:val="28"/>
          <w:szCs w:val="28"/>
          <w:u w:val="single"/>
        </w:rPr>
        <w:t>357</w:t>
      </w:r>
      <w:r>
        <w:rPr>
          <w:rFonts w:hint="eastAsia"/>
          <w:b/>
          <w:bCs/>
          <w:sz w:val="28"/>
          <w:szCs w:val="28"/>
          <w:u w:val="single"/>
        </w:rPr>
        <w:t xml:space="preserve">           </w:t>
      </w:r>
    </w:p>
    <w:p>
      <w:pPr>
        <w:numPr>
          <w:ilvl w:val="0"/>
          <w:numId w:val="0"/>
        </w:numPr>
        <w:ind w:left="240" w:leftChars="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参考书目（所列参考书目仅供参考，非考试科目指定用书）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 xml:space="preserve">1. </w:t>
      </w:r>
      <w:r>
        <w:rPr>
          <w:rFonts w:hint="eastAsia" w:ascii="宋体" w:hAnsi="宋体" w:eastAsia="宋体" w:cs="宋体"/>
          <w:sz w:val="24"/>
          <w:szCs w:val="24"/>
        </w:rPr>
        <w:t>《实用翻译教程（英汉互译）》，冯庆华，上海外语教育出版社，2010.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  <w:lang w:eastAsia="zh-Hans"/>
        </w:rPr>
        <w:t xml:space="preserve">2. </w:t>
      </w:r>
      <w:r>
        <w:rPr>
          <w:rFonts w:hint="eastAsia" w:ascii="宋体" w:hAnsi="宋体" w:eastAsia="宋体" w:cs="宋体"/>
          <w:sz w:val="24"/>
          <w:szCs w:val="24"/>
        </w:rPr>
        <w:t>《汉英笔译》，叶子南，施晓菁，外语教学与研究出版社，2016.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考试形式</w:t>
      </w:r>
    </w:p>
    <w:p>
      <w:pPr>
        <w:numPr>
          <w:ilvl w:val="0"/>
          <w:numId w:val="2"/>
        </w:numPr>
        <w:ind w:firstLine="723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试卷满分：</w:t>
      </w:r>
      <w:r>
        <w:rPr>
          <w:rFonts w:hint="eastAsia" w:ascii="宋体" w:hAnsi="宋体" w:eastAsia="宋体" w:cs="宋体"/>
          <w:sz w:val="24"/>
          <w:szCs w:val="24"/>
        </w:rPr>
        <w:t xml:space="preserve">  150分                 </w:t>
      </w:r>
    </w:p>
    <w:p>
      <w:pPr>
        <w:numPr>
          <w:ilvl w:val="0"/>
          <w:numId w:val="2"/>
        </w:numPr>
        <w:ind w:firstLine="723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考试时间</w:t>
      </w:r>
      <w:r>
        <w:rPr>
          <w:rFonts w:hint="eastAsia" w:ascii="宋体" w:hAnsi="宋体" w:eastAsia="宋体" w:cs="宋体"/>
          <w:sz w:val="24"/>
          <w:szCs w:val="24"/>
        </w:rPr>
        <w:t>： 180 分钟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 xml:space="preserve">3.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答题方式</w:t>
      </w:r>
      <w:r>
        <w:rPr>
          <w:rFonts w:hint="eastAsia" w:ascii="宋体" w:hAnsi="宋体" w:eastAsia="宋体" w:cs="宋体"/>
          <w:sz w:val="24"/>
          <w:szCs w:val="24"/>
        </w:rPr>
        <w:t>：闭卷、笔试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考查范围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eastAsia="zh-Hans"/>
        </w:rPr>
        <w:t xml:space="preserve">1.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目标要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《英语翻译基础》是全日制翻译硕士专业学位研究生入学考试的基础课考试科目，目的是考察考生的英汉互译实践能力是否达到进入MIT学习阶段的水平。要求：</w:t>
      </w:r>
    </w:p>
    <w:p>
      <w:pPr>
        <w:numPr>
          <w:ilvl w:val="0"/>
          <w:numId w:val="3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具备一定中外文化，以及政治、经济、法律等方面的背景知识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numPr>
          <w:ilvl w:val="0"/>
          <w:numId w:val="3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具备扎实的英汉两种语言的基本功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numPr>
          <w:ilvl w:val="0"/>
          <w:numId w:val="3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具备较强的英汉/汉英转换能力。</w:t>
      </w:r>
    </w:p>
    <w:p>
      <w:pPr>
        <w:ind w:firstLine="600" w:firstLineChars="2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考试的范围包括MTI考生入学应具备的英语词汇量、语法知识以及英汉两种语言转换的基本技能。本考试包括二个部分：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短语</w:t>
      </w:r>
      <w:r>
        <w:rPr>
          <w:rFonts w:hint="eastAsia" w:ascii="宋体" w:hAnsi="宋体" w:eastAsia="宋体" w:cs="宋体"/>
          <w:sz w:val="24"/>
          <w:szCs w:val="24"/>
        </w:rPr>
        <w:t>翻译和英汉互译。总分150分。</w:t>
      </w:r>
    </w:p>
    <w:p>
      <w:pPr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eastAsia="zh-Hans"/>
        </w:rPr>
        <w:t xml:space="preserve">2.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考查范围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（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短语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翻译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    要求考生准确翻译中英文术语、专有名词或词条。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语、专有名词或词条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的范围包括政治、经济、历史、文化、教育、时事、科学技术等多方面内容。</w:t>
      </w:r>
    </w:p>
    <w:p>
      <w:pPr>
        <w:ind w:firstLine="602" w:firstLineChars="2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（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Hans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英汉互译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      要求应试者具备英汉互译的基本技巧和能力；初步了解中国和英语国家的社会、文化等背景知识；译文忠实原文，无明显误译、漏译；译文通顺，用词正确、表达基本无误；译文无明显语法错误；英译汉速度每小时250-350个英语单词，英译汉速度每小时150-250个汉字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ind w:firstLine="602" w:firstLineChars="250"/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eastAsia="zh-Hans"/>
        </w:rPr>
        <w:t xml:space="preserve">(3)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题型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各部分内容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如下：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tbl>
      <w:tblPr>
        <w:tblStyle w:val="5"/>
        <w:tblW w:w="9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919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题型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短语英汉互译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英译汉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9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篇章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英汉互译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英译汉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汉译英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ind w:left="720"/>
        <w:rPr>
          <w:rFonts w:hint="eastAsia" w:ascii="宋体" w:hAnsi="宋体" w:eastAsia="宋体" w:cs="宋体"/>
          <w:sz w:val="24"/>
          <w:szCs w:val="24"/>
        </w:rPr>
      </w:pPr>
    </w:p>
    <w:sectPr>
      <w:headerReference r:id="rId3" w:type="default"/>
      <w:footerReference r:id="rId4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60DC792E"/>
    <w:multiLevelType w:val="singleLevel"/>
    <w:tmpl w:val="60DC792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28B4335"/>
    <w:multiLevelType w:val="singleLevel"/>
    <w:tmpl w:val="628B433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jdkYTIzNmY4YzFkYjgxOWE5YWJiMjNkMTNjN2MifQ=="/>
  </w:docVars>
  <w:rsids>
    <w:rsidRoot w:val="00E258BF"/>
    <w:rsid w:val="00002E7B"/>
    <w:rsid w:val="000340DC"/>
    <w:rsid w:val="000B48AD"/>
    <w:rsid w:val="001141FC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A731D"/>
    <w:rsid w:val="002C1560"/>
    <w:rsid w:val="002C3293"/>
    <w:rsid w:val="00301DB4"/>
    <w:rsid w:val="00333E96"/>
    <w:rsid w:val="003342AB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6595D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9F66C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52C0E"/>
    <w:rsid w:val="00B719C4"/>
    <w:rsid w:val="00B77B34"/>
    <w:rsid w:val="00BA257A"/>
    <w:rsid w:val="00BE540E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40CA7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1FBFE88F"/>
    <w:rsid w:val="275B1E7F"/>
    <w:rsid w:val="2B4C0FD7"/>
    <w:rsid w:val="3F73DE86"/>
    <w:rsid w:val="406159F2"/>
    <w:rsid w:val="44F22BED"/>
    <w:rsid w:val="4F597427"/>
    <w:rsid w:val="53F74761"/>
    <w:rsid w:val="58FF6651"/>
    <w:rsid w:val="5F7F66F0"/>
    <w:rsid w:val="6024085C"/>
    <w:rsid w:val="6FCB9F58"/>
    <w:rsid w:val="76F72497"/>
    <w:rsid w:val="7AFFF872"/>
    <w:rsid w:val="7D313A04"/>
    <w:rsid w:val="7D6B5DFA"/>
    <w:rsid w:val="7E233BE3"/>
    <w:rsid w:val="7EBF85E8"/>
    <w:rsid w:val="A7FFBBBD"/>
    <w:rsid w:val="BBFEB443"/>
    <w:rsid w:val="D7DB0688"/>
    <w:rsid w:val="DBF7AFDD"/>
    <w:rsid w:val="F72F6624"/>
    <w:rsid w:val="FBF50949"/>
    <w:rsid w:val="FDFD3062"/>
    <w:rsid w:val="FFCB6FAD"/>
    <w:rsid w:val="FFFF3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599</Words>
  <Characters>638</Characters>
  <Lines>5</Lines>
  <Paragraphs>1</Paragraphs>
  <TotalTime>19</TotalTime>
  <ScaleCrop>false</ScaleCrop>
  <LinksUpToDate>false</LinksUpToDate>
  <CharactersWithSpaces>711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2021-06-07T19:07:00Z</dcterms:created>
  <dc:creator>zsd</dc:creator>
  <cp:lastModifiedBy>vertesyuan</cp:lastModifiedBy>
  <cp:lastPrinted>2021-06-08T07:32:13Z</cp:lastPrinted>
  <dcterms:modified xsi:type="dcterms:W3CDTF">2022-10-10T07:35:23Z</dcterms:modified>
  <dc:title>浙江师范大学2004年研究生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6F29B03C9927420AAAF41232AFD21A60</vt:lpwstr>
  </property>
</Properties>
</file>