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156" w:afterLines="50"/>
        <w:rPr>
          <w:rFonts w:hint="eastAsia" w:ascii="Times New Roman" w:hAnsi="Times New Roman"/>
          <w:b/>
          <w:bCs w:val="0"/>
        </w:rPr>
      </w:pPr>
      <w:bookmarkStart w:id="1" w:name="_GoBack"/>
      <w:bookmarkEnd w:id="1"/>
      <w:bookmarkStart w:id="0" w:name="_Toc496709964"/>
      <w:r>
        <w:rPr>
          <w:rFonts w:hint="eastAsia" w:ascii="Times New Roman" w:hAnsi="Times New Roman"/>
          <w:b/>
          <w:bCs w:val="0"/>
        </w:rPr>
        <w:t>湖南大学</w:t>
      </w:r>
      <w:r>
        <w:rPr>
          <w:rFonts w:hint="eastAsia" w:ascii="Times New Roman" w:hAnsi="Times New Roman"/>
          <w:b/>
          <w:bCs w:val="0"/>
          <w:u w:val="single"/>
        </w:rPr>
        <w:t xml:space="preserve"> 半导体学院（集成电路学院）</w:t>
      </w:r>
      <w:r>
        <w:rPr>
          <w:rFonts w:hint="eastAsia" w:ascii="Times New Roman" w:hAnsi="Times New Roman"/>
          <w:b/>
          <w:bCs w:val="0"/>
        </w:rPr>
        <w:t>2023年硕士研究生</w:t>
      </w:r>
    </w:p>
    <w:p>
      <w:pPr>
        <w:pStyle w:val="2"/>
        <w:spacing w:after="156" w:afterLines="50"/>
        <w:rPr>
          <w:rFonts w:hint="eastAsia" w:ascii="Times New Roman" w:hAnsi="Times New Roman"/>
          <w:b/>
          <w:bCs w:val="0"/>
        </w:rPr>
      </w:pPr>
      <w:r>
        <w:rPr>
          <w:rFonts w:hint="eastAsia" w:ascii="Times New Roman" w:hAnsi="Times New Roman"/>
          <w:b/>
          <w:bCs w:val="0"/>
        </w:rPr>
        <w:t>招生专业目录</w:t>
      </w:r>
      <w:bookmarkEnd w:id="0"/>
    </w:p>
    <w:p>
      <w:pPr>
        <w:numPr>
          <w:ilvl w:val="0"/>
          <w:numId w:val="1"/>
        </w:numPr>
        <w:rPr>
          <w:rFonts w:hint="eastAsia" w:ascii="Times New Roman" w:hAnsi="Times New Roman"/>
          <w:b/>
          <w:bCs w:val="0"/>
          <w:sz w:val="28"/>
          <w:szCs w:val="28"/>
        </w:rPr>
      </w:pPr>
      <w:r>
        <w:rPr>
          <w:rFonts w:hint="eastAsia" w:ascii="Times New Roman" w:hAnsi="Times New Roman"/>
          <w:b/>
          <w:bCs w:val="0"/>
          <w:sz w:val="28"/>
          <w:szCs w:val="28"/>
        </w:rPr>
        <w:t>学院及招生学科专业简介</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半导体学院介绍</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半导体学院（集成电路学院）成立于2021年10月，面向集成电路及半导体领域的国家重大需求和湖南省电子信息重点产业的技术及人才需求，以支撑电子科学与技术、集成电路科学与工程等一流学科建设为目标，在第三代半导体功率器件、新一代半导体技术、集成电路设计与智能系统、新型显示与传感器技术四个方向开展科学研究、人才培养和服务社会等工作，着力攻克半导体的基础性、关键性科学问题，显著提升我国第三代半导体产业的创新力和国际竞争力。</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学院拥有1个电子科学与技术博士后科研流动站；1个电子科学与技术一级学科博士授权点；1个能源动力工程类专业学位博士授权点；1个电子科学与技术学术一级学科学位硕士授权点；1个电子信息专业学位硕士授权点。在软科中国好学科排名中，电子科学与技术学科2019年排名21、2020年排名20。</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学院拥有“微纳光电器件及应用”教育部重点实验室、新型显示技术国际科技创新合作基地等5个部省级平台，与中国电子科技集团公司第四十八研究所、长沙景嘉微电子股份有限公司、湖南国科微电子股份有限公司、湖南进芯电子科技有限公司、湖南三安半导体有限责任公司等集成电路或半导体领域知名企业建立了广泛、深入的产学研合作。</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学院现拥有国家级人才6人，专任教师20人，具有博士学位的占比9</w:t>
      </w:r>
      <w:r>
        <w:rPr>
          <w:rFonts w:hint="eastAsia" w:ascii="仿宋_GB2312" w:hAnsi="仿宋_GB2312" w:eastAsia="仿宋_GB2312" w:cs="仿宋_GB2312"/>
          <w:color w:val="000000"/>
          <w:sz w:val="30"/>
          <w:szCs w:val="30"/>
          <w:lang w:val="en-US" w:eastAsia="zh-CN"/>
        </w:rPr>
        <w:t>0</w:t>
      </w:r>
      <w:r>
        <w:rPr>
          <w:rFonts w:hint="eastAsia" w:ascii="仿宋_GB2312" w:hAnsi="仿宋_GB2312" w:eastAsia="仿宋_GB2312" w:cs="仿宋_GB2312"/>
          <w:color w:val="000000"/>
          <w:sz w:val="30"/>
          <w:szCs w:val="30"/>
        </w:rPr>
        <w:t>%，具有一年以上海外经历的达6</w:t>
      </w:r>
      <w:r>
        <w:rPr>
          <w:rFonts w:hint="eastAsia" w:ascii="仿宋_GB2312" w:hAnsi="仿宋_GB2312" w:eastAsia="仿宋_GB2312" w:cs="仿宋_GB2312"/>
          <w:color w:val="000000"/>
          <w:sz w:val="30"/>
          <w:szCs w:val="30"/>
          <w:lang w:val="en-US" w:eastAsia="zh-CN"/>
        </w:rPr>
        <w:t>5</w:t>
      </w:r>
      <w:r>
        <w:rPr>
          <w:rFonts w:hint="eastAsia" w:ascii="仿宋_GB2312" w:hAnsi="仿宋_GB2312" w:eastAsia="仿宋_GB2312" w:cs="仿宋_GB2312"/>
          <w:color w:val="000000"/>
          <w:sz w:val="30"/>
          <w:szCs w:val="30"/>
        </w:rPr>
        <w:t>%。主持国家重点项目、重大项目课题5项。现有仪器总值2000余万元，超净间1000余平方米。</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本院教师在Nature、Nature子刊等顶级期刊发表论文多篇并获同行高度评价，作为第一完成人获教育部优秀科研成果奖自然科学二等奖2项、中国机械工业科学技术二等奖、湖南省科技进步二等奖和湖南省自然科学二等奖各1项</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bCs/>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bCs/>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电子科学与技术专业和电子信息专业简介</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电子科学与技术专业和电子信息专业依托电子科学与技术系与半导体物理与器件系建设。相关专业可追溯到1972年的半导体物理与器件专业，在半导体物理与器件、半导体集成电路、微电子和光电子等学科教学、科学研究和技术开发等方面有很深的积淀。历经近五十年的发展，已经成为国内一流、特色鲜明的专业。</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rPr>
        <w:t>电子科学与技术专业是湖南省重点学科，拥有电子科学与技术博士学位授权一级学科，电子科学与技术（工学）硕士学位授权学科和电子信息（工程硕士）专业硕士学位授权点，设有电子科学与技术博士后科研流动站，人才培养体系完备。拥有“微纳光电器件及应用”教育部重点实验室、新型显示技术国际科技创新合作基地等</w:t>
      </w:r>
      <w:r>
        <w:rPr>
          <w:rFonts w:hint="eastAsia" w:ascii="仿宋_GB2312" w:hAnsi="仿宋_GB2312" w:eastAsia="仿宋_GB2312" w:cs="仿宋_GB2312"/>
          <w:color w:val="000000"/>
          <w:sz w:val="30"/>
          <w:szCs w:val="30"/>
          <w:lang w:val="en-US" w:eastAsia="zh-CN"/>
        </w:rPr>
        <w:t>研究</w:t>
      </w:r>
      <w:r>
        <w:rPr>
          <w:rFonts w:hint="eastAsia" w:ascii="仿宋_GB2312" w:hAnsi="仿宋_GB2312" w:eastAsia="仿宋_GB2312" w:cs="仿宋_GB2312"/>
          <w:color w:val="000000"/>
          <w:sz w:val="30"/>
          <w:szCs w:val="30"/>
        </w:rPr>
        <w:t>平台</w:t>
      </w:r>
      <w:r>
        <w:rPr>
          <w:rFonts w:hint="eastAsia" w:ascii="仿宋_GB2312" w:hAnsi="仿宋_GB2312" w:eastAsia="仿宋_GB2312" w:cs="仿宋_GB2312"/>
          <w:color w:val="000000"/>
          <w:sz w:val="30"/>
          <w:szCs w:val="30"/>
          <w:lang w:eastAsia="zh-CN"/>
        </w:rPr>
        <w:t>。</w:t>
      </w:r>
    </w:p>
    <w:p>
      <w:pPr>
        <w:rPr>
          <w:rFonts w:hint="eastAsia" w:ascii="Times New Roman" w:hAnsi="Times New Roman"/>
          <w:bCs/>
        </w:rPr>
      </w:pPr>
    </w:p>
    <w:p>
      <w:pPr>
        <w:rPr>
          <w:rFonts w:hint="eastAsia" w:ascii="Times New Roman" w:hAnsi="Times New Roman"/>
          <w:bCs/>
        </w:rPr>
      </w:pPr>
    </w:p>
    <w:p>
      <w:pPr>
        <w:rPr>
          <w:rFonts w:ascii="Times New Roman" w:hAnsi="Times New Roman"/>
          <w:b/>
          <w:bCs w:val="0"/>
          <w:sz w:val="28"/>
          <w:szCs w:val="32"/>
        </w:rPr>
      </w:pPr>
      <w:r>
        <w:rPr>
          <w:rFonts w:hint="eastAsia" w:ascii="Times New Roman" w:hAnsi="Times New Roman"/>
          <w:b/>
          <w:bCs w:val="0"/>
          <w:sz w:val="28"/>
          <w:szCs w:val="32"/>
        </w:rPr>
        <w:t>二、招生专业目录</w:t>
      </w:r>
    </w:p>
    <w:tbl>
      <w:tblPr>
        <w:tblStyle w:val="8"/>
        <w:tblW w:w="0" w:type="auto"/>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3168"/>
        <w:gridCol w:w="1260"/>
        <w:gridCol w:w="2965"/>
        <w:gridCol w:w="1087"/>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675" w:hRule="atLeast"/>
          <w:tblHeader/>
          <w:jc w:val="center"/>
        </w:trPr>
        <w:tc>
          <w:tcPr>
            <w:tcW w:w="3168" w:type="dxa"/>
            <w:tcBorders>
              <w:bottom w:val="single" w:color="auto" w:sz="4" w:space="0"/>
            </w:tcBorders>
            <w:noWrap w:val="0"/>
            <w:vAlign w:val="center"/>
          </w:tcPr>
          <w:p>
            <w:pPr>
              <w:spacing w:line="280" w:lineRule="exact"/>
              <w:ind w:left="361" w:hanging="361" w:hangingChars="200"/>
              <w:jc w:val="center"/>
              <w:rPr>
                <w:rFonts w:ascii="Times New Roman" w:hAnsi="Times New Roman" w:eastAsia="黑体"/>
                <w:b/>
                <w:sz w:val="18"/>
                <w:szCs w:val="18"/>
              </w:rPr>
            </w:pPr>
            <w:r>
              <w:rPr>
                <w:rFonts w:hint="eastAsia" w:ascii="Times New Roman" w:hAnsi="Times New Roman" w:eastAsia="黑体"/>
                <w:b/>
                <w:sz w:val="18"/>
                <w:szCs w:val="18"/>
              </w:rPr>
              <w:t>学科专业代码、名称</w:t>
            </w:r>
          </w:p>
          <w:p>
            <w:pPr>
              <w:spacing w:line="280" w:lineRule="exact"/>
              <w:ind w:left="361" w:hanging="361" w:hangingChars="200"/>
              <w:jc w:val="center"/>
              <w:rPr>
                <w:rFonts w:ascii="Times New Roman" w:hAnsi="Times New Roman" w:eastAsia="黑体"/>
                <w:b/>
                <w:sz w:val="18"/>
                <w:szCs w:val="18"/>
              </w:rPr>
            </w:pPr>
            <w:r>
              <w:rPr>
                <w:rFonts w:hint="eastAsia" w:ascii="Times New Roman" w:hAnsi="Times New Roman" w:eastAsia="黑体"/>
                <w:b/>
                <w:sz w:val="18"/>
                <w:szCs w:val="18"/>
              </w:rPr>
              <w:t>及研究方向</w:t>
            </w:r>
          </w:p>
        </w:tc>
        <w:tc>
          <w:tcPr>
            <w:tcW w:w="1260" w:type="dxa"/>
            <w:tcBorders>
              <w:bottom w:val="single" w:color="auto" w:sz="4" w:space="0"/>
            </w:tcBorders>
            <w:noWrap w:val="0"/>
            <w:vAlign w:val="center"/>
          </w:tcPr>
          <w:p>
            <w:pPr>
              <w:spacing w:line="280" w:lineRule="exact"/>
              <w:ind w:left="-105" w:leftChars="-50" w:right="-105" w:rightChars="-50"/>
              <w:jc w:val="center"/>
              <w:rPr>
                <w:rFonts w:ascii="Times New Roman" w:hAnsi="Times New Roman" w:eastAsia="黑体"/>
                <w:b/>
                <w:sz w:val="18"/>
                <w:szCs w:val="18"/>
              </w:rPr>
            </w:pPr>
            <w:r>
              <w:rPr>
                <w:rFonts w:hint="eastAsia" w:ascii="Times New Roman" w:hAnsi="Times New Roman" w:eastAsia="黑体"/>
                <w:b/>
                <w:sz w:val="18"/>
                <w:szCs w:val="18"/>
              </w:rPr>
              <w:t>学习方式</w:t>
            </w:r>
          </w:p>
          <w:p>
            <w:pPr>
              <w:spacing w:line="280" w:lineRule="exact"/>
              <w:ind w:left="-105" w:leftChars="-50" w:right="-105" w:rightChars="-50"/>
              <w:jc w:val="center"/>
              <w:rPr>
                <w:rFonts w:ascii="Times New Roman" w:hAnsi="Times New Roman" w:eastAsia="黑体"/>
                <w:b/>
                <w:sz w:val="18"/>
                <w:szCs w:val="18"/>
              </w:rPr>
            </w:pPr>
            <w:r>
              <w:rPr>
                <w:rFonts w:hint="eastAsia" w:ascii="Times New Roman" w:hAnsi="Times New Roman" w:eastAsia="黑体"/>
                <w:b/>
                <w:sz w:val="18"/>
                <w:szCs w:val="18"/>
              </w:rPr>
              <w:t>及招生人数</w:t>
            </w:r>
          </w:p>
        </w:tc>
        <w:tc>
          <w:tcPr>
            <w:tcW w:w="2965" w:type="dxa"/>
            <w:tcBorders>
              <w:bottom w:val="single" w:color="auto" w:sz="4" w:space="0"/>
            </w:tcBorders>
            <w:noWrap w:val="0"/>
            <w:vAlign w:val="center"/>
          </w:tcPr>
          <w:p>
            <w:pPr>
              <w:spacing w:line="280" w:lineRule="exact"/>
              <w:jc w:val="center"/>
              <w:rPr>
                <w:rFonts w:ascii="Times New Roman" w:hAnsi="Times New Roman" w:eastAsia="黑体"/>
                <w:b/>
                <w:sz w:val="18"/>
                <w:szCs w:val="18"/>
              </w:rPr>
            </w:pPr>
            <w:r>
              <w:rPr>
                <w:rFonts w:hint="eastAsia" w:ascii="Times New Roman" w:hAnsi="Times New Roman" w:eastAsia="黑体"/>
                <w:b/>
                <w:sz w:val="18"/>
                <w:szCs w:val="18"/>
              </w:rPr>
              <w:t>考试科目代码及名称</w:t>
            </w:r>
          </w:p>
        </w:tc>
        <w:tc>
          <w:tcPr>
            <w:tcW w:w="1087" w:type="dxa"/>
            <w:tcBorders>
              <w:bottom w:val="single" w:color="auto" w:sz="4" w:space="0"/>
            </w:tcBorders>
            <w:noWrap w:val="0"/>
            <w:vAlign w:val="center"/>
          </w:tcPr>
          <w:p>
            <w:pPr>
              <w:jc w:val="center"/>
              <w:rPr>
                <w:rFonts w:ascii="Times New Roman" w:hAnsi="Times New Roman" w:eastAsia="黑体"/>
                <w:b/>
                <w:sz w:val="18"/>
                <w:szCs w:val="18"/>
              </w:rPr>
            </w:pPr>
            <w:r>
              <w:rPr>
                <w:rFonts w:hint="eastAsia" w:ascii="Times New Roman" w:hAnsi="Times New Roman" w:eastAsia="黑体"/>
                <w:b/>
                <w:sz w:val="18"/>
                <w:szCs w:val="18"/>
              </w:rPr>
              <w:t>备注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566" w:hRule="atLeast"/>
          <w:jc w:val="center"/>
        </w:trPr>
        <w:tc>
          <w:tcPr>
            <w:tcW w:w="3168" w:type="dxa"/>
            <w:tcBorders>
              <w:top w:val="single" w:color="auto" w:sz="4" w:space="0"/>
            </w:tcBorders>
            <w:noWrap w:val="0"/>
            <w:vAlign w:val="center"/>
          </w:tcPr>
          <w:p>
            <w:pPr>
              <w:spacing w:before="93" w:beforeLines="30" w:after="93" w:afterLines="30" w:line="280" w:lineRule="exact"/>
              <w:ind w:left="422" w:hanging="422" w:hangingChars="200"/>
              <w:rPr>
                <w:rFonts w:ascii="Times New Roman" w:hAnsi="Times New Roman" w:eastAsia="黑体"/>
                <w:b/>
                <w:szCs w:val="21"/>
              </w:rPr>
            </w:pPr>
            <w:r>
              <w:rPr>
                <w:rFonts w:hint="eastAsia" w:ascii="Times New Roman" w:hAnsi="Times New Roman" w:eastAsia="黑体"/>
                <w:b/>
                <w:szCs w:val="21"/>
                <w:lang w:val="en-US" w:eastAsia="zh-CN"/>
              </w:rPr>
              <w:t>035</w:t>
            </w:r>
            <w:r>
              <w:rPr>
                <w:rFonts w:hint="eastAsia" w:ascii="Times New Roman" w:hAnsi="Times New Roman" w:eastAsia="黑体"/>
                <w:b/>
                <w:szCs w:val="21"/>
              </w:rPr>
              <w:t>半导体学院（集成电路学院）</w:t>
            </w:r>
          </w:p>
        </w:tc>
        <w:tc>
          <w:tcPr>
            <w:tcW w:w="1260" w:type="dxa"/>
            <w:tcBorders>
              <w:top w:val="single" w:color="auto" w:sz="4" w:space="0"/>
            </w:tcBorders>
            <w:noWrap w:val="0"/>
            <w:vAlign w:val="center"/>
          </w:tcPr>
          <w:p>
            <w:pPr>
              <w:spacing w:before="93" w:beforeLines="30" w:after="93" w:afterLines="30" w:line="280" w:lineRule="exact"/>
              <w:jc w:val="center"/>
              <w:rPr>
                <w:rFonts w:ascii="Times New Roman" w:hAnsi="Times New Roman" w:eastAsia="仿宋_GB2312"/>
                <w:sz w:val="18"/>
                <w:szCs w:val="18"/>
              </w:rPr>
            </w:pPr>
          </w:p>
        </w:tc>
        <w:tc>
          <w:tcPr>
            <w:tcW w:w="2965" w:type="dxa"/>
            <w:tcBorders>
              <w:top w:val="single" w:color="auto" w:sz="4" w:space="0"/>
            </w:tcBorders>
            <w:noWrap w:val="0"/>
            <w:vAlign w:val="top"/>
          </w:tcPr>
          <w:p>
            <w:pPr>
              <w:spacing w:line="280" w:lineRule="exact"/>
              <w:rPr>
                <w:rFonts w:ascii="Times New Roman" w:hAnsi="Times New Roman"/>
                <w:sz w:val="18"/>
                <w:szCs w:val="18"/>
              </w:rPr>
            </w:pPr>
          </w:p>
        </w:tc>
        <w:tc>
          <w:tcPr>
            <w:tcW w:w="1087" w:type="dxa"/>
            <w:tcBorders>
              <w:top w:val="single" w:color="auto" w:sz="4" w:space="0"/>
            </w:tcBorders>
            <w:noWrap w:val="0"/>
            <w:vAlign w:val="top"/>
          </w:tcPr>
          <w:p>
            <w:pPr>
              <w:spacing w:line="280" w:lineRule="exac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2" w:hRule="atLeast"/>
          <w:jc w:val="center"/>
        </w:trPr>
        <w:tc>
          <w:tcPr>
            <w:tcW w:w="3168" w:type="dxa"/>
            <w:noWrap w:val="0"/>
            <w:vAlign w:val="top"/>
          </w:tcPr>
          <w:p>
            <w:pPr>
              <w:pStyle w:val="15"/>
              <w:kinsoku w:val="0"/>
              <w:overflowPunct w:val="0"/>
              <w:spacing w:before="135"/>
              <w:ind w:left="102"/>
            </w:pPr>
            <w:r>
              <w:rPr>
                <w:b/>
                <w:bCs/>
                <w:sz w:val="21"/>
                <w:szCs w:val="21"/>
              </w:rPr>
              <w:t>080900</w:t>
            </w:r>
            <w:r>
              <w:rPr>
                <w:b/>
                <w:bCs/>
                <w:spacing w:val="48"/>
                <w:sz w:val="21"/>
                <w:szCs w:val="21"/>
              </w:rPr>
              <w:t xml:space="preserve"> </w:t>
            </w:r>
            <w:r>
              <w:rPr>
                <w:rFonts w:eastAsia="黑体"/>
                <w:b/>
                <w:bCs/>
                <w:sz w:val="21"/>
                <w:szCs w:val="21"/>
              </w:rPr>
              <w:t>电子科学与技术</w:t>
            </w:r>
          </w:p>
          <w:p>
            <w:pPr>
              <w:pStyle w:val="15"/>
              <w:kinsoku w:val="0"/>
              <w:overflowPunct w:val="0"/>
              <w:spacing w:line="265" w:lineRule="exact"/>
              <w:ind w:left="102"/>
              <w:rPr>
                <w:rFonts w:eastAsia="仿宋_GB2312"/>
                <w:sz w:val="21"/>
                <w:szCs w:val="21"/>
              </w:rPr>
            </w:pPr>
            <w:r>
              <w:rPr>
                <w:rFonts w:eastAsia="仿宋_GB2312"/>
                <w:sz w:val="21"/>
                <w:szCs w:val="21"/>
              </w:rPr>
              <w:t>01 微电子学与固体电子学</w:t>
            </w:r>
          </w:p>
          <w:p>
            <w:pPr>
              <w:pStyle w:val="15"/>
              <w:kinsoku w:val="0"/>
              <w:overflowPunct w:val="0"/>
              <w:spacing w:line="263" w:lineRule="exact"/>
              <w:ind w:left="102"/>
              <w:rPr>
                <w:rFonts w:eastAsia="仿宋_GB2312"/>
                <w:sz w:val="21"/>
                <w:szCs w:val="21"/>
              </w:rPr>
            </w:pPr>
            <w:r>
              <w:rPr>
                <w:rFonts w:eastAsia="仿宋_GB2312"/>
                <w:sz w:val="21"/>
                <w:szCs w:val="21"/>
              </w:rPr>
              <w:t>02 物理电子学</w:t>
            </w:r>
          </w:p>
          <w:p>
            <w:pPr>
              <w:pStyle w:val="15"/>
              <w:kinsoku w:val="0"/>
              <w:overflowPunct w:val="0"/>
              <w:spacing w:before="11" w:line="289" w:lineRule="exact"/>
              <w:ind w:left="102"/>
              <w:rPr>
                <w:rFonts w:eastAsia="仿宋_GB2312"/>
                <w:sz w:val="21"/>
                <w:szCs w:val="21"/>
              </w:rPr>
            </w:pPr>
            <w:r>
              <w:rPr>
                <w:rFonts w:eastAsia="仿宋_GB2312"/>
                <w:sz w:val="21"/>
                <w:szCs w:val="21"/>
              </w:rPr>
              <w:t>03 电磁场与微波技术</w:t>
            </w:r>
          </w:p>
          <w:p>
            <w:pPr>
              <w:pStyle w:val="15"/>
              <w:kinsoku w:val="0"/>
              <w:overflowPunct w:val="0"/>
              <w:spacing w:before="11" w:line="289" w:lineRule="exact"/>
              <w:ind w:left="102"/>
              <w:rPr>
                <w:rFonts w:hint="default" w:eastAsia="仿宋_GB2312"/>
                <w:sz w:val="21"/>
                <w:szCs w:val="21"/>
                <w:lang w:val="en-US" w:eastAsia="zh-CN"/>
              </w:rPr>
            </w:pPr>
            <w:r>
              <w:rPr>
                <w:rFonts w:hint="eastAsia" w:eastAsia="仿宋_GB2312"/>
                <w:sz w:val="21"/>
                <w:szCs w:val="21"/>
                <w:lang w:val="en-US" w:eastAsia="zh-CN"/>
              </w:rPr>
              <w:t xml:space="preserve">04 </w:t>
            </w:r>
            <w:r>
              <w:rPr>
                <w:rFonts w:eastAsia="仿宋_GB2312"/>
                <w:szCs w:val="21"/>
              </w:rPr>
              <w:t>电路与系统</w:t>
            </w:r>
          </w:p>
          <w:p>
            <w:pPr>
              <w:spacing w:line="250" w:lineRule="exact"/>
              <w:rPr>
                <w:rFonts w:ascii="Times New Roman" w:hAnsi="Times New Roman" w:eastAsia="仿宋_GB2312"/>
                <w:bCs/>
                <w:sz w:val="18"/>
                <w:szCs w:val="18"/>
              </w:rPr>
            </w:pPr>
          </w:p>
        </w:tc>
        <w:tc>
          <w:tcPr>
            <w:tcW w:w="1260" w:type="dxa"/>
            <w:noWrap w:val="0"/>
            <w:vAlign w:val="top"/>
          </w:tcPr>
          <w:p>
            <w:pPr>
              <w:spacing w:line="250" w:lineRule="exact"/>
              <w:jc w:val="center"/>
              <w:rPr>
                <w:rFonts w:hint="eastAsia" w:ascii="Times New Roman" w:hAnsi="Times New Roman" w:eastAsia="仿宋_GB2312"/>
                <w:sz w:val="18"/>
                <w:szCs w:val="18"/>
              </w:rPr>
            </w:pPr>
          </w:p>
          <w:p>
            <w:pPr>
              <w:spacing w:line="250" w:lineRule="exact"/>
              <w:jc w:val="center"/>
              <w:rPr>
                <w:rFonts w:hint="eastAsia" w:ascii="Times New Roman" w:hAnsi="Times New Roman" w:eastAsia="仿宋_GB2312"/>
                <w:sz w:val="18"/>
                <w:szCs w:val="18"/>
              </w:rPr>
            </w:pPr>
            <w:r>
              <w:rPr>
                <w:rFonts w:hint="eastAsia" w:ascii="Times New Roman" w:hAnsi="Times New Roman" w:eastAsia="仿宋_GB2312"/>
                <w:sz w:val="18"/>
                <w:szCs w:val="18"/>
              </w:rPr>
              <w:t>全日制</w:t>
            </w:r>
          </w:p>
          <w:p>
            <w:pPr>
              <w:spacing w:line="250" w:lineRule="exact"/>
              <w:jc w:val="center"/>
              <w:rPr>
                <w:rFonts w:ascii="Times New Roman" w:hAnsi="Times New Roman" w:eastAsia="仿宋_GB2312"/>
                <w:sz w:val="18"/>
                <w:szCs w:val="18"/>
              </w:rPr>
            </w:pPr>
            <w:r>
              <w:rPr>
                <w:rFonts w:hint="eastAsia" w:ascii="Times New Roman" w:hAnsi="Times New Roman" w:eastAsia="仿宋_GB2312"/>
                <w:sz w:val="18"/>
                <w:szCs w:val="18"/>
                <w:lang w:val="en-US" w:eastAsia="zh-CN"/>
              </w:rPr>
              <w:t>15</w:t>
            </w:r>
            <w:r>
              <w:rPr>
                <w:rFonts w:hint="eastAsia" w:ascii="Times New Roman" w:hAnsi="Times New Roman" w:eastAsia="仿宋_GB2312"/>
                <w:sz w:val="18"/>
                <w:szCs w:val="18"/>
              </w:rPr>
              <w:t>人</w:t>
            </w:r>
          </w:p>
        </w:tc>
        <w:tc>
          <w:tcPr>
            <w:tcW w:w="2965" w:type="dxa"/>
            <w:noWrap w:val="0"/>
            <w:vAlign w:val="top"/>
          </w:tcPr>
          <w:p>
            <w:pPr>
              <w:pStyle w:val="15"/>
              <w:kinsoku w:val="0"/>
              <w:overflowPunct w:val="0"/>
              <w:spacing w:before="9"/>
              <w:ind w:left="103"/>
              <w:rPr>
                <w:rFonts w:hint="eastAsia" w:eastAsia="仿宋_GB2312" w:cs="Times New Roman"/>
                <w:sz w:val="21"/>
                <w:szCs w:val="21"/>
              </w:rPr>
            </w:pPr>
            <w:r>
              <w:rPr>
                <w:rFonts w:hint="eastAsia" w:eastAsia="仿宋_GB2312" w:cs="Times New Roman"/>
                <w:sz w:val="21"/>
                <w:szCs w:val="21"/>
              </w:rPr>
              <w:t>①101 思想政治理论</w:t>
            </w:r>
          </w:p>
          <w:p>
            <w:pPr>
              <w:pStyle w:val="15"/>
              <w:kinsoku w:val="0"/>
              <w:overflowPunct w:val="0"/>
              <w:spacing w:before="9"/>
              <w:ind w:left="103"/>
              <w:rPr>
                <w:rFonts w:hint="eastAsia" w:eastAsia="仿宋_GB2312" w:cs="Times New Roman"/>
                <w:sz w:val="21"/>
                <w:szCs w:val="21"/>
              </w:rPr>
            </w:pPr>
            <w:r>
              <w:rPr>
                <w:rFonts w:hint="eastAsia" w:eastAsia="仿宋_GB2312" w:cs="Times New Roman"/>
                <w:sz w:val="21"/>
                <w:szCs w:val="21"/>
              </w:rPr>
              <w:t>②201 英语一</w:t>
            </w:r>
          </w:p>
          <w:p>
            <w:pPr>
              <w:pStyle w:val="15"/>
              <w:kinsoku w:val="0"/>
              <w:overflowPunct w:val="0"/>
              <w:spacing w:before="9"/>
              <w:ind w:left="103"/>
              <w:rPr>
                <w:rFonts w:hint="eastAsia" w:eastAsia="仿宋_GB2312" w:cs="Times New Roman"/>
                <w:sz w:val="21"/>
                <w:szCs w:val="21"/>
              </w:rPr>
            </w:pPr>
            <w:r>
              <w:rPr>
                <w:rFonts w:hint="eastAsia" w:eastAsia="仿宋_GB2312" w:cs="Times New Roman"/>
                <w:sz w:val="21"/>
                <w:szCs w:val="21"/>
              </w:rPr>
              <w:t>③301 数学一</w:t>
            </w:r>
          </w:p>
          <w:p>
            <w:pPr>
              <w:pStyle w:val="15"/>
              <w:kinsoku w:val="0"/>
              <w:overflowPunct w:val="0"/>
              <w:spacing w:before="9"/>
              <w:ind w:left="103"/>
              <w:rPr>
                <w:rFonts w:hint="eastAsia" w:eastAsia="仿宋_GB2312" w:cs="Times New Roman"/>
                <w:sz w:val="21"/>
                <w:szCs w:val="21"/>
              </w:rPr>
            </w:pPr>
            <w:r>
              <w:rPr>
                <w:rFonts w:hint="eastAsia" w:eastAsia="仿宋_GB2312" w:cs="Times New Roman"/>
                <w:sz w:val="21"/>
                <w:szCs w:val="21"/>
              </w:rPr>
              <w:t>④863 数字与模拟电子技术</w:t>
            </w:r>
          </w:p>
          <w:p>
            <w:pPr>
              <w:pStyle w:val="15"/>
              <w:kinsoku w:val="0"/>
              <w:overflowPunct w:val="0"/>
              <w:spacing w:before="9"/>
              <w:ind w:left="103"/>
              <w:rPr>
                <w:rFonts w:hint="eastAsia" w:eastAsia="仿宋_GB2312" w:cs="Times New Roman"/>
                <w:b/>
                <w:bCs/>
                <w:sz w:val="21"/>
                <w:szCs w:val="21"/>
              </w:rPr>
            </w:pPr>
            <w:r>
              <w:rPr>
                <w:rFonts w:hint="eastAsia" w:eastAsia="仿宋_GB2312" w:cs="Times New Roman"/>
                <w:b/>
                <w:bCs/>
                <w:sz w:val="21"/>
                <w:szCs w:val="21"/>
              </w:rPr>
              <w:t>复试专业课</w:t>
            </w:r>
          </w:p>
          <w:p>
            <w:pPr>
              <w:pStyle w:val="15"/>
              <w:kinsoku w:val="0"/>
              <w:overflowPunct w:val="0"/>
              <w:spacing w:before="9"/>
              <w:ind w:left="103"/>
              <w:rPr>
                <w:rFonts w:hint="eastAsia" w:eastAsia="仿宋_GB2312" w:cs="Times New Roman"/>
                <w:sz w:val="21"/>
                <w:szCs w:val="21"/>
              </w:rPr>
            </w:pPr>
            <w:r>
              <w:rPr>
                <w:rFonts w:hint="eastAsia" w:eastAsia="仿宋_GB2312" w:cs="Times New Roman"/>
                <w:sz w:val="21"/>
                <w:szCs w:val="21"/>
              </w:rPr>
              <w:t>F</w:t>
            </w:r>
            <w:r>
              <w:rPr>
                <w:rFonts w:hint="eastAsia" w:eastAsia="仿宋_GB2312" w:cs="Times New Roman"/>
                <w:sz w:val="21"/>
                <w:szCs w:val="21"/>
                <w:lang w:val="en-US" w:eastAsia="zh-CN"/>
              </w:rPr>
              <w:t>3501</w:t>
            </w:r>
            <w:r>
              <w:rPr>
                <w:rFonts w:hint="eastAsia" w:eastAsia="仿宋_GB2312" w:cs="Times New Roman"/>
                <w:sz w:val="21"/>
                <w:szCs w:val="21"/>
              </w:rPr>
              <w:t>半导体物理与电子器件</w:t>
            </w:r>
          </w:p>
          <w:p>
            <w:pPr>
              <w:pStyle w:val="15"/>
              <w:kinsoku w:val="0"/>
              <w:overflowPunct w:val="0"/>
              <w:spacing w:before="9"/>
              <w:ind w:left="103"/>
              <w:rPr>
                <w:rFonts w:hint="eastAsia" w:eastAsia="仿宋_GB2312" w:cs="Times New Roman"/>
                <w:sz w:val="21"/>
                <w:szCs w:val="21"/>
              </w:rPr>
            </w:pPr>
          </w:p>
        </w:tc>
        <w:tc>
          <w:tcPr>
            <w:tcW w:w="1087" w:type="dxa"/>
            <w:noWrap w:val="0"/>
            <w:vAlign w:val="top"/>
          </w:tcPr>
          <w:p>
            <w:pPr>
              <w:spacing w:line="250" w:lineRule="exac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700" w:hRule="atLeast"/>
          <w:jc w:val="center"/>
        </w:trPr>
        <w:tc>
          <w:tcPr>
            <w:tcW w:w="3168" w:type="dxa"/>
            <w:noWrap w:val="0"/>
            <w:vAlign w:val="top"/>
          </w:tcPr>
          <w:p>
            <w:pPr>
              <w:pStyle w:val="15"/>
              <w:kinsoku w:val="0"/>
              <w:overflowPunct w:val="0"/>
              <w:spacing w:before="95"/>
              <w:ind w:left="102"/>
              <w:rPr>
                <w:rFonts w:eastAsia="黑体"/>
                <w:sz w:val="21"/>
                <w:szCs w:val="21"/>
              </w:rPr>
            </w:pPr>
            <w:r>
              <w:rPr>
                <w:b/>
                <w:bCs/>
                <w:sz w:val="21"/>
                <w:szCs w:val="21"/>
              </w:rPr>
              <w:t>085400</w:t>
            </w:r>
            <w:r>
              <w:rPr>
                <w:b/>
                <w:bCs/>
                <w:spacing w:val="52"/>
                <w:sz w:val="21"/>
                <w:szCs w:val="21"/>
              </w:rPr>
              <w:t xml:space="preserve"> </w:t>
            </w:r>
            <w:r>
              <w:rPr>
                <w:rFonts w:eastAsia="黑体"/>
                <w:b/>
                <w:bCs/>
                <w:sz w:val="21"/>
                <w:szCs w:val="21"/>
              </w:rPr>
              <w:t>电子信息</w:t>
            </w:r>
          </w:p>
          <w:p>
            <w:pPr>
              <w:pStyle w:val="15"/>
              <w:kinsoku w:val="0"/>
              <w:overflowPunct w:val="0"/>
              <w:spacing w:before="9"/>
              <w:ind w:left="102"/>
              <w:rPr>
                <w:rFonts w:eastAsia="仿宋_GB2312"/>
                <w:sz w:val="21"/>
                <w:szCs w:val="21"/>
              </w:rPr>
            </w:pPr>
            <w:r>
              <w:rPr>
                <w:rFonts w:eastAsia="仿宋_GB2312"/>
                <w:sz w:val="21"/>
                <w:szCs w:val="21"/>
              </w:rPr>
              <w:t xml:space="preserve">01 </w:t>
            </w:r>
            <w:r>
              <w:rPr>
                <w:rFonts w:hint="eastAsia" w:eastAsia="仿宋_GB2312"/>
                <w:sz w:val="21"/>
                <w:szCs w:val="21"/>
              </w:rPr>
              <w:t>第三代半导体功率器件</w:t>
            </w:r>
          </w:p>
          <w:p>
            <w:pPr>
              <w:pStyle w:val="15"/>
              <w:kinsoku w:val="0"/>
              <w:overflowPunct w:val="0"/>
              <w:spacing w:line="263" w:lineRule="exact"/>
              <w:ind w:left="102"/>
              <w:rPr>
                <w:rFonts w:eastAsia="仿宋_GB2312"/>
                <w:sz w:val="21"/>
                <w:szCs w:val="21"/>
              </w:rPr>
            </w:pPr>
            <w:r>
              <w:rPr>
                <w:rFonts w:eastAsia="仿宋_GB2312"/>
                <w:sz w:val="21"/>
                <w:szCs w:val="21"/>
              </w:rPr>
              <w:t xml:space="preserve">02 </w:t>
            </w:r>
            <w:r>
              <w:rPr>
                <w:rFonts w:hint="eastAsia" w:eastAsia="仿宋_GB2312"/>
                <w:sz w:val="21"/>
                <w:szCs w:val="21"/>
              </w:rPr>
              <w:t>新一代半导体技术</w:t>
            </w:r>
          </w:p>
          <w:p>
            <w:pPr>
              <w:pStyle w:val="15"/>
              <w:kinsoku w:val="0"/>
              <w:overflowPunct w:val="0"/>
              <w:spacing w:line="263" w:lineRule="exact"/>
              <w:ind w:left="102"/>
              <w:rPr>
                <w:rFonts w:eastAsia="仿宋_GB2312"/>
                <w:sz w:val="21"/>
                <w:szCs w:val="21"/>
              </w:rPr>
            </w:pPr>
            <w:r>
              <w:rPr>
                <w:rFonts w:eastAsia="仿宋_GB2312"/>
                <w:sz w:val="21"/>
                <w:szCs w:val="21"/>
              </w:rPr>
              <w:t xml:space="preserve">03 </w:t>
            </w:r>
            <w:r>
              <w:rPr>
                <w:rFonts w:hint="eastAsia" w:eastAsia="仿宋_GB2312"/>
                <w:sz w:val="21"/>
                <w:szCs w:val="21"/>
              </w:rPr>
              <w:t>集成电路设计与智能系统</w:t>
            </w:r>
          </w:p>
          <w:p>
            <w:pPr>
              <w:pStyle w:val="15"/>
              <w:kinsoku w:val="0"/>
              <w:overflowPunct w:val="0"/>
              <w:spacing w:line="263" w:lineRule="exact"/>
              <w:ind w:left="102"/>
              <w:rPr>
                <w:rFonts w:eastAsia="仿宋_GB2312"/>
                <w:sz w:val="18"/>
                <w:szCs w:val="18"/>
              </w:rPr>
            </w:pPr>
            <w:r>
              <w:rPr>
                <w:rFonts w:eastAsia="仿宋_GB2312"/>
                <w:sz w:val="21"/>
                <w:szCs w:val="21"/>
              </w:rPr>
              <w:t xml:space="preserve">04 </w:t>
            </w:r>
            <w:r>
              <w:rPr>
                <w:rFonts w:hint="eastAsia" w:eastAsia="仿宋_GB2312"/>
                <w:sz w:val="21"/>
                <w:szCs w:val="21"/>
              </w:rPr>
              <w:t>新型显示与传感器技术</w:t>
            </w:r>
          </w:p>
        </w:tc>
        <w:tc>
          <w:tcPr>
            <w:tcW w:w="1260" w:type="dxa"/>
            <w:noWrap w:val="0"/>
            <w:vAlign w:val="top"/>
          </w:tcPr>
          <w:p>
            <w:pPr>
              <w:spacing w:line="250" w:lineRule="exact"/>
              <w:jc w:val="center"/>
              <w:rPr>
                <w:rFonts w:hint="eastAsia" w:ascii="Times New Roman" w:hAnsi="Times New Roman" w:eastAsia="仿宋_GB2312" w:cs="Times New Roman"/>
                <w:sz w:val="18"/>
                <w:szCs w:val="18"/>
              </w:rPr>
            </w:pPr>
          </w:p>
          <w:p>
            <w:pPr>
              <w:spacing w:line="250" w:lineRule="exact"/>
              <w:jc w:val="center"/>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全日制</w:t>
            </w:r>
          </w:p>
          <w:p>
            <w:pPr>
              <w:spacing w:line="250" w:lineRule="exact"/>
              <w:jc w:val="center"/>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15</w:t>
            </w:r>
            <w:r>
              <w:rPr>
                <w:rFonts w:hint="eastAsia" w:ascii="Times New Roman" w:hAnsi="Times New Roman" w:eastAsia="仿宋_GB2312" w:cs="Times New Roman"/>
                <w:sz w:val="18"/>
                <w:szCs w:val="18"/>
              </w:rPr>
              <w:t>人</w:t>
            </w:r>
          </w:p>
          <w:p>
            <w:pPr>
              <w:pStyle w:val="15"/>
              <w:kinsoku w:val="0"/>
              <w:overflowPunct w:val="0"/>
              <w:spacing w:before="25"/>
              <w:ind w:right="1"/>
              <w:jc w:val="center"/>
              <w:rPr>
                <w:rFonts w:eastAsia="仿宋_GB2312"/>
                <w:sz w:val="18"/>
                <w:szCs w:val="18"/>
              </w:rPr>
            </w:pPr>
          </w:p>
        </w:tc>
        <w:tc>
          <w:tcPr>
            <w:tcW w:w="2965" w:type="dxa"/>
            <w:noWrap w:val="0"/>
            <w:vAlign w:val="top"/>
          </w:tcPr>
          <w:p>
            <w:pPr>
              <w:pStyle w:val="15"/>
              <w:kinsoku w:val="0"/>
              <w:overflowPunct w:val="0"/>
              <w:spacing w:before="95"/>
              <w:ind w:left="103"/>
              <w:rPr>
                <w:rFonts w:eastAsia="仿宋_GB2312"/>
                <w:sz w:val="21"/>
                <w:szCs w:val="21"/>
              </w:rPr>
            </w:pPr>
            <w:r>
              <w:rPr>
                <w:rFonts w:hint="eastAsia" w:ascii="宋体" w:hAnsi="宋体" w:eastAsia="宋体" w:cs="宋体"/>
                <w:sz w:val="21"/>
                <w:szCs w:val="21"/>
              </w:rPr>
              <w:t>①</w:t>
            </w:r>
            <w:r>
              <w:rPr>
                <w:rFonts w:eastAsia="仿宋_GB2312"/>
                <w:sz w:val="21"/>
                <w:szCs w:val="21"/>
              </w:rPr>
              <w:t>101</w:t>
            </w:r>
            <w:r>
              <w:rPr>
                <w:rFonts w:eastAsia="仿宋_GB2312"/>
                <w:spacing w:val="-8"/>
                <w:sz w:val="21"/>
                <w:szCs w:val="21"/>
              </w:rPr>
              <w:t xml:space="preserve"> </w:t>
            </w:r>
            <w:r>
              <w:rPr>
                <w:rFonts w:eastAsia="仿宋_GB2312"/>
                <w:sz w:val="21"/>
                <w:szCs w:val="21"/>
              </w:rPr>
              <w:t>思想政治理论</w:t>
            </w:r>
          </w:p>
          <w:p>
            <w:pPr>
              <w:pStyle w:val="15"/>
              <w:kinsoku w:val="0"/>
              <w:overflowPunct w:val="0"/>
              <w:spacing w:before="9"/>
              <w:ind w:left="103"/>
              <w:rPr>
                <w:rFonts w:eastAsia="仿宋_GB2312"/>
                <w:sz w:val="21"/>
                <w:szCs w:val="21"/>
              </w:rPr>
            </w:pPr>
            <w:r>
              <w:rPr>
                <w:rFonts w:hint="eastAsia" w:ascii="宋体" w:hAnsi="宋体" w:eastAsia="宋体" w:cs="宋体"/>
                <w:sz w:val="21"/>
                <w:szCs w:val="21"/>
              </w:rPr>
              <w:t>②</w:t>
            </w:r>
            <w:r>
              <w:rPr>
                <w:rFonts w:eastAsia="仿宋_GB2312"/>
                <w:sz w:val="21"/>
                <w:szCs w:val="21"/>
              </w:rPr>
              <w:t>204</w:t>
            </w:r>
            <w:r>
              <w:rPr>
                <w:rFonts w:eastAsia="仿宋_GB2312"/>
                <w:spacing w:val="-5"/>
                <w:sz w:val="21"/>
                <w:szCs w:val="21"/>
              </w:rPr>
              <w:t xml:space="preserve"> </w:t>
            </w:r>
            <w:r>
              <w:rPr>
                <w:rFonts w:eastAsia="仿宋_GB2312"/>
                <w:sz w:val="21"/>
                <w:szCs w:val="21"/>
              </w:rPr>
              <w:t>英语二</w:t>
            </w:r>
          </w:p>
          <w:p>
            <w:pPr>
              <w:pStyle w:val="15"/>
              <w:kinsoku w:val="0"/>
              <w:overflowPunct w:val="0"/>
              <w:spacing w:before="9"/>
              <w:ind w:left="103"/>
              <w:rPr>
                <w:rFonts w:eastAsia="仿宋_GB2312"/>
                <w:sz w:val="21"/>
                <w:szCs w:val="21"/>
              </w:rPr>
            </w:pPr>
            <w:r>
              <w:rPr>
                <w:rFonts w:hint="eastAsia" w:ascii="宋体" w:hAnsi="宋体" w:eastAsia="宋体" w:cs="宋体"/>
                <w:sz w:val="21"/>
                <w:szCs w:val="21"/>
              </w:rPr>
              <w:t>③</w:t>
            </w:r>
            <w:r>
              <w:rPr>
                <w:rFonts w:eastAsia="仿宋_GB2312"/>
                <w:sz w:val="21"/>
                <w:szCs w:val="21"/>
              </w:rPr>
              <w:t>302</w:t>
            </w:r>
            <w:r>
              <w:rPr>
                <w:rFonts w:eastAsia="仿宋_GB2312"/>
                <w:spacing w:val="-5"/>
                <w:sz w:val="21"/>
                <w:szCs w:val="21"/>
              </w:rPr>
              <w:t xml:space="preserve"> </w:t>
            </w:r>
            <w:r>
              <w:rPr>
                <w:rFonts w:eastAsia="仿宋_GB2312"/>
                <w:sz w:val="21"/>
                <w:szCs w:val="21"/>
              </w:rPr>
              <w:t>数学二</w:t>
            </w:r>
          </w:p>
          <w:p>
            <w:pPr>
              <w:pStyle w:val="15"/>
              <w:kinsoku w:val="0"/>
              <w:overflowPunct w:val="0"/>
              <w:spacing w:before="9"/>
              <w:ind w:left="103"/>
              <w:rPr>
                <w:rFonts w:hint="eastAsia" w:eastAsia="仿宋_GB2312"/>
                <w:sz w:val="21"/>
                <w:szCs w:val="21"/>
              </w:rPr>
            </w:pPr>
            <w:r>
              <w:rPr>
                <w:rFonts w:hint="eastAsia" w:ascii="宋体" w:hAnsi="宋体" w:eastAsia="宋体" w:cs="宋体"/>
                <w:sz w:val="21"/>
                <w:szCs w:val="21"/>
              </w:rPr>
              <w:t>④</w:t>
            </w:r>
            <w:r>
              <w:rPr>
                <w:rFonts w:hint="eastAsia" w:eastAsia="仿宋_GB2312"/>
                <w:sz w:val="21"/>
                <w:szCs w:val="21"/>
              </w:rPr>
              <w:t>863 数字与模拟电子技术</w:t>
            </w:r>
          </w:p>
          <w:p>
            <w:pPr>
              <w:pStyle w:val="15"/>
              <w:kinsoku w:val="0"/>
              <w:overflowPunct w:val="0"/>
              <w:spacing w:before="11"/>
              <w:ind w:left="103"/>
            </w:pPr>
            <w:r>
              <w:rPr>
                <w:rFonts w:eastAsia="仿宋_GB2312"/>
                <w:b/>
                <w:bCs/>
                <w:sz w:val="21"/>
                <w:szCs w:val="21"/>
              </w:rPr>
              <w:t>复试专业课</w:t>
            </w:r>
          </w:p>
          <w:p>
            <w:pPr>
              <w:pStyle w:val="15"/>
              <w:kinsoku w:val="0"/>
              <w:overflowPunct w:val="0"/>
              <w:spacing w:before="9"/>
              <w:ind w:left="103"/>
              <w:rPr>
                <w:rFonts w:hint="eastAsia" w:eastAsia="仿宋_GB2312"/>
                <w:sz w:val="21"/>
                <w:szCs w:val="21"/>
              </w:rPr>
            </w:pPr>
            <w:r>
              <w:rPr>
                <w:sz w:val="21"/>
                <w:szCs w:val="21"/>
              </w:rPr>
              <w:t>F</w:t>
            </w:r>
            <w:r>
              <w:rPr>
                <w:rFonts w:hint="eastAsia"/>
                <w:sz w:val="21"/>
                <w:szCs w:val="21"/>
                <w:lang w:val="en-US" w:eastAsia="zh-CN"/>
              </w:rPr>
              <w:t>3501</w:t>
            </w:r>
            <w:r>
              <w:rPr>
                <w:rFonts w:hint="eastAsia" w:eastAsia="仿宋_GB2312"/>
                <w:sz w:val="21"/>
                <w:szCs w:val="21"/>
              </w:rPr>
              <w:t>半导体物理与</w:t>
            </w:r>
            <w:r>
              <w:rPr>
                <w:rFonts w:eastAsia="仿宋_GB2312"/>
                <w:sz w:val="21"/>
                <w:szCs w:val="21"/>
              </w:rPr>
              <w:t>电子器件</w:t>
            </w:r>
            <w:r>
              <w:rPr>
                <w:rFonts w:hint="eastAsia" w:eastAsia="仿宋_GB2312"/>
                <w:sz w:val="21"/>
                <w:szCs w:val="21"/>
              </w:rPr>
              <w:t xml:space="preserve">  </w:t>
            </w:r>
          </w:p>
        </w:tc>
        <w:tc>
          <w:tcPr>
            <w:tcW w:w="1087" w:type="dxa"/>
            <w:noWrap w:val="0"/>
            <w:vAlign w:val="top"/>
          </w:tcPr>
          <w:p>
            <w:pPr>
              <w:pStyle w:val="15"/>
              <w:kinsoku w:val="0"/>
              <w:overflowPunct w:val="0"/>
              <w:spacing w:line="263" w:lineRule="exact"/>
              <w:ind w:left="102"/>
              <w:rPr>
                <w:rFonts w:eastAsia="仿宋_GB2312"/>
                <w:sz w:val="18"/>
                <w:szCs w:val="18"/>
              </w:rPr>
            </w:pPr>
          </w:p>
        </w:tc>
      </w:tr>
    </w:tbl>
    <w:p>
      <w:pPr>
        <w:rPr>
          <w:rFonts w:hint="eastAsia" w:ascii="仿宋_GB2312" w:eastAsia="仿宋_GB2312"/>
          <w:color w:val="000000"/>
        </w:rPr>
      </w:pPr>
    </w:p>
    <w:p>
      <w:pPr>
        <w:rPr>
          <w:rFonts w:hint="eastAsia" w:ascii="仿宋_GB2312" w:eastAsia="仿宋_GB2312"/>
          <w:color w:val="000000"/>
        </w:rPr>
      </w:pPr>
      <w:r>
        <w:rPr>
          <w:rFonts w:hint="eastAsia" w:ascii="仿宋_GB2312" w:eastAsia="仿宋_GB2312"/>
          <w:color w:val="000000"/>
        </w:rPr>
        <w:t xml:space="preserve">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lang w:val="en-US" w:eastAsia="zh-CN"/>
        </w:rPr>
        <w:t xml:space="preserve">备注：1.专业代码第 3 位为“5”或“6”的专业为专业学位； </w:t>
      </w:r>
    </w:p>
    <w:p>
      <w:pPr>
        <w:keepNext w:val="0"/>
        <w:keepLines w:val="0"/>
        <w:pageBreakBefore w:val="0"/>
        <w:widowControl w:val="0"/>
        <w:kinsoku/>
        <w:wordWrap/>
        <w:overflowPunct/>
        <w:topLinePunct w:val="0"/>
        <w:autoSpaceDE/>
        <w:autoSpaceDN/>
        <w:bidi w:val="0"/>
        <w:adjustRightInd/>
        <w:snapToGrid/>
        <w:spacing w:line="240" w:lineRule="auto"/>
        <w:ind w:firstLine="630" w:firstLineChars="300"/>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lang w:val="en-US" w:eastAsia="zh-CN"/>
        </w:rPr>
        <w:t xml:space="preserve">2.此目录中公布的招生人数为考试招生人数，不含推免生人数。考试招生数将会根据 </w:t>
      </w:r>
    </w:p>
    <w:p>
      <w:pPr>
        <w:ind w:firstLine="420" w:firstLineChars="200"/>
        <w:rPr>
          <w:rFonts w:hint="eastAsia" w:ascii="仿宋_GB2312" w:eastAsia="仿宋_GB2312"/>
          <w:color w:val="000000"/>
        </w:rPr>
      </w:pPr>
      <w:r>
        <w:rPr>
          <w:rFonts w:hint="eastAsia" w:ascii="Times New Roman" w:hAnsi="Times New Roman" w:eastAsia="仿宋_GB2312" w:cs="Times New Roman"/>
          <w:color w:val="000000"/>
          <w:sz w:val="21"/>
          <w:szCs w:val="21"/>
          <w:lang w:val="en-US" w:eastAsia="zh-CN"/>
        </w:rPr>
        <w:t>教育部正式下达招生计划和实际录取的推免生人数产生变动。</w:t>
      </w:r>
    </w:p>
    <w:p>
      <w:pPr>
        <w:ind w:firstLine="5250" w:firstLineChars="2500"/>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E9D114"/>
    <w:multiLevelType w:val="singleLevel"/>
    <w:tmpl w:val="16E9D11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wZjllOWMyOTc2NWVmYzllNGY0YWNhM2VjMzhmYjYifQ=="/>
  </w:docVars>
  <w:rsids>
    <w:rsidRoot w:val="007E23E4"/>
    <w:rsid w:val="000D33AD"/>
    <w:rsid w:val="007E23E4"/>
    <w:rsid w:val="00812DD9"/>
    <w:rsid w:val="00A27839"/>
    <w:rsid w:val="00E80332"/>
    <w:rsid w:val="02CD07E4"/>
    <w:rsid w:val="03C62F1C"/>
    <w:rsid w:val="079717B0"/>
    <w:rsid w:val="0F723637"/>
    <w:rsid w:val="1131429C"/>
    <w:rsid w:val="15E855CD"/>
    <w:rsid w:val="1BB4410A"/>
    <w:rsid w:val="20453520"/>
    <w:rsid w:val="20E26164"/>
    <w:rsid w:val="27F552B7"/>
    <w:rsid w:val="2C170573"/>
    <w:rsid w:val="34674688"/>
    <w:rsid w:val="42EA6D95"/>
    <w:rsid w:val="43E41EED"/>
    <w:rsid w:val="4DDD5210"/>
    <w:rsid w:val="51740621"/>
    <w:rsid w:val="53780A14"/>
    <w:rsid w:val="5F6008A7"/>
    <w:rsid w:val="6D3A47F4"/>
    <w:rsid w:val="703716A6"/>
    <w:rsid w:val="7869709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paragraph" w:styleId="2">
    <w:name w:val="heading 1"/>
    <w:basedOn w:val="1"/>
    <w:next w:val="1"/>
    <w:qFormat/>
    <w:uiPriority w:val="9"/>
    <w:pPr>
      <w:keepNext/>
      <w:keepLines/>
      <w:spacing w:line="520" w:lineRule="exact"/>
      <w:jc w:val="center"/>
      <w:outlineLvl w:val="0"/>
    </w:pPr>
    <w:rPr>
      <w:rFonts w:eastAsia="黑体"/>
      <w:bCs/>
      <w:kern w:val="44"/>
      <w:sz w:val="30"/>
      <w:szCs w:val="44"/>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3">
    <w:name w:val="annotation text"/>
    <w:basedOn w:val="1"/>
    <w:link w:val="11"/>
    <w:uiPriority w:val="0"/>
    <w:pPr>
      <w:jc w:val="left"/>
    </w:p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3"/>
    <w:next w:val="3"/>
    <w:link w:val="14"/>
    <w:uiPriority w:val="0"/>
    <w:rPr>
      <w:b/>
      <w:bCs/>
    </w:rPr>
  </w:style>
  <w:style w:type="character" w:styleId="10">
    <w:name w:val="annotation reference"/>
    <w:uiPriority w:val="0"/>
    <w:rPr>
      <w:sz w:val="21"/>
      <w:szCs w:val="21"/>
    </w:rPr>
  </w:style>
  <w:style w:type="character" w:customStyle="1" w:styleId="11">
    <w:name w:val="批注文字 字符"/>
    <w:link w:val="3"/>
    <w:uiPriority w:val="0"/>
    <w:rPr>
      <w:rFonts w:ascii="Calibri" w:hAnsi="Calibri"/>
      <w:kern w:val="2"/>
      <w:sz w:val="21"/>
      <w:szCs w:val="22"/>
    </w:rPr>
  </w:style>
  <w:style w:type="character" w:customStyle="1" w:styleId="12">
    <w:name w:val="页脚 字符"/>
    <w:link w:val="4"/>
    <w:uiPriority w:val="0"/>
    <w:rPr>
      <w:rFonts w:ascii="Calibri" w:hAnsi="Calibri"/>
      <w:kern w:val="2"/>
      <w:sz w:val="18"/>
      <w:szCs w:val="18"/>
    </w:rPr>
  </w:style>
  <w:style w:type="character" w:customStyle="1" w:styleId="13">
    <w:name w:val="页眉 字符"/>
    <w:link w:val="5"/>
    <w:uiPriority w:val="0"/>
    <w:rPr>
      <w:rFonts w:ascii="Calibri" w:hAnsi="Calibri"/>
      <w:kern w:val="2"/>
      <w:sz w:val="18"/>
      <w:szCs w:val="18"/>
    </w:rPr>
  </w:style>
  <w:style w:type="character" w:customStyle="1" w:styleId="14">
    <w:name w:val="批注主题 字符"/>
    <w:link w:val="7"/>
    <w:uiPriority w:val="0"/>
    <w:rPr>
      <w:rFonts w:ascii="Calibri" w:hAnsi="Calibri"/>
      <w:b/>
      <w:bCs/>
      <w:kern w:val="2"/>
      <w:sz w:val="21"/>
      <w:szCs w:val="22"/>
    </w:rPr>
  </w:style>
  <w:style w:type="paragraph" w:customStyle="1" w:styleId="15">
    <w:name w:val="Table Paragraph"/>
    <w:basedOn w:val="1"/>
    <w:qFormat/>
    <w:uiPriority w:val="1"/>
    <w:pPr>
      <w:autoSpaceDE w:val="0"/>
      <w:autoSpaceDN w:val="0"/>
      <w:adjustRightInd w:val="0"/>
      <w:jc w:val="left"/>
    </w:pPr>
    <w:rPr>
      <w:rFonts w:ascii="Times New Roman" w:hAnsi="Times New Roman" w:eastAsia="等线"/>
      <w:kern w:val="0"/>
      <w:sz w:val="24"/>
      <w:szCs w:val="24"/>
    </w:rPr>
  </w:style>
  <w:style w:type="paragraph" w:styleId="16">
    <w:name w:val="List Paragraph"/>
    <w:basedOn w:val="1"/>
    <w:qFormat/>
    <w:uiPriority w:val="34"/>
    <w:pPr>
      <w:ind w:firstLine="420" w:firstLineChars="200"/>
    </w:pPr>
  </w:style>
  <w:style w:type="paragraph" w:styleId="17">
    <w:name w:val=""/>
    <w:unhideWhenUsed/>
    <w:uiPriority w:val="99"/>
    <w:rPr>
      <w:rFonts w:ascii="Calibri" w:hAnsi="Calibr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1356</Words>
  <Characters>1443</Characters>
  <Lines>19</Lines>
  <Paragraphs>5</Paragraphs>
  <TotalTime>0</TotalTime>
  <ScaleCrop>false</ScaleCrop>
  <LinksUpToDate>false</LinksUpToDate>
  <CharactersWithSpaces>1504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vertesyuan</cp:lastModifiedBy>
  <dcterms:modified xsi:type="dcterms:W3CDTF">2022-10-13T07:57:12Z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E4751E2E0C094FED961998EE2BFD98FF</vt:lpwstr>
  </property>
</Properties>
</file>