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hint="eastAsia" w:ascii="Times New Roman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Times New Roman" w:hAnsi="宋体"/>
          <w:b/>
          <w:sz w:val="36"/>
          <w:szCs w:val="36"/>
        </w:rPr>
        <w:t>贵州师范大学硕士研究生入学考试大纲（初试）</w:t>
      </w:r>
    </w:p>
    <w:p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eastAsia="黑体"/>
          <w:b/>
          <w:kern w:val="0"/>
          <w:sz w:val="44"/>
          <w:szCs w:val="28"/>
          <w:lang w:val="zh-CN"/>
        </w:rPr>
      </w:pPr>
      <w:r>
        <w:rPr>
          <w:rFonts w:ascii="Times New Roman"/>
          <w:sz w:val="32"/>
        </w:rPr>
        <w:t>《材料力学》（科目代码：</w:t>
      </w:r>
      <w:r>
        <w:rPr>
          <w:rFonts w:hint="eastAsia" w:ascii="Times New Roman"/>
          <w:sz w:val="32"/>
        </w:rPr>
        <w:t>855</w:t>
      </w:r>
      <w:r>
        <w:rPr>
          <w:rFonts w:ascii="Times New Roman"/>
          <w:sz w:val="32"/>
        </w:rPr>
        <w:t>）</w:t>
      </w:r>
    </w:p>
    <w:p>
      <w:pPr>
        <w:spacing w:before="156" w:beforeLines="5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>一、考试形式与试卷结构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1</w:t>
      </w:r>
      <w:r>
        <w:rPr>
          <w:rFonts w:ascii="Times New Roman" w:hAnsi="黑体" w:eastAsia="黑体"/>
          <w:sz w:val="24"/>
          <w:szCs w:val="24"/>
        </w:rPr>
        <w:t>、试卷满分及考试时间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本试卷满分为</w:t>
      </w:r>
      <w:r>
        <w:rPr>
          <w:rFonts w:ascii="Times New Roman" w:hAnsi="Times New Roman"/>
          <w:sz w:val="24"/>
          <w:szCs w:val="24"/>
        </w:rPr>
        <w:t>150</w:t>
      </w:r>
      <w:r>
        <w:rPr>
          <w:rFonts w:ascii="Times New Roman"/>
          <w:sz w:val="24"/>
          <w:szCs w:val="24"/>
        </w:rPr>
        <w:t>分，考试时间为</w:t>
      </w:r>
      <w:r>
        <w:rPr>
          <w:rFonts w:ascii="Times New Roman" w:hAnsi="Times New Roman"/>
          <w:sz w:val="24"/>
          <w:szCs w:val="24"/>
        </w:rPr>
        <w:t>180</w:t>
      </w:r>
      <w:r>
        <w:rPr>
          <w:rFonts w:ascii="Times New Roman"/>
          <w:sz w:val="24"/>
          <w:szCs w:val="24"/>
        </w:rPr>
        <w:t>分钟。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2</w:t>
      </w:r>
      <w:r>
        <w:rPr>
          <w:rFonts w:ascii="Times New Roman" w:hAnsi="黑体" w:eastAsia="黑体"/>
          <w:sz w:val="24"/>
          <w:szCs w:val="24"/>
        </w:rPr>
        <w:t>、答题方式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答题方式为闭卷、笔试。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试卷由试题和答题纸组成；答案必须写在答题纸（由考点提供）相应的位置上。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3</w:t>
      </w:r>
      <w:r>
        <w:rPr>
          <w:rFonts w:ascii="Times New Roman" w:hAnsi="黑体" w:eastAsia="黑体"/>
          <w:sz w:val="24"/>
          <w:szCs w:val="24"/>
        </w:rPr>
        <w:t>、试卷题型结构</w:t>
      </w:r>
    </w:p>
    <w:p>
      <w:p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试卷题型为选择题8～12题、填空题8～12题、计算题，约3～6题。其中：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基本变形（拉压、扭转、弯曲）约50%～60%；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应力状态分析及强度理论约10%～15%；</w:t>
      </w:r>
    </w:p>
    <w:p>
      <w:p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（3）组合变形约10%～15%；</w:t>
      </w:r>
    </w:p>
    <w:p>
      <w:p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（4）压杆稳定约10%～15%；</w:t>
      </w:r>
    </w:p>
    <w:p>
      <w:pPr>
        <w:spacing w:line="360" w:lineRule="auto"/>
        <w:ind w:firstLine="480" w:firstLineChars="200"/>
        <w:rPr>
          <w:rFonts w:hint="eastAsia" w:asci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（5）其他内容（平面图形的几何性质、构件的动力计算等）约5%～10%。</w:t>
      </w:r>
    </w:p>
    <w:p>
      <w:pPr>
        <w:widowControl/>
        <w:spacing w:before="156" w:beforeLines="50" w:line="360" w:lineRule="auto"/>
        <w:jc w:val="left"/>
        <w:rPr>
          <w:rFonts w:ascii="Times New Roman" w:hAnsi="Times New Roman"/>
          <w:b/>
          <w:color w:val="333333"/>
          <w:kern w:val="0"/>
          <w:sz w:val="28"/>
          <w:szCs w:val="28"/>
        </w:rPr>
      </w:pPr>
      <w:r>
        <w:rPr>
          <w:rFonts w:ascii="Times New Roman" w:hAnsi="宋体"/>
          <w:b/>
          <w:color w:val="000000"/>
          <w:kern w:val="0"/>
          <w:sz w:val="28"/>
          <w:szCs w:val="28"/>
        </w:rPr>
        <w:t>二、考试总体要求</w:t>
      </w:r>
    </w:p>
    <w:p>
      <w:pPr>
        <w:pStyle w:val="2"/>
        <w:spacing w:line="360" w:lineRule="auto"/>
        <w:ind w:firstLine="480" w:firstLineChars="200"/>
        <w:rPr>
          <w:rFonts w:eastAsia="黑体"/>
          <w:sz w:val="24"/>
          <w:szCs w:val="24"/>
        </w:rPr>
      </w:pPr>
      <w:r>
        <w:rPr>
          <w:rFonts w:hAnsi="宋体"/>
          <w:color w:val="000000"/>
          <w:kern w:val="0"/>
          <w:sz w:val="24"/>
          <w:szCs w:val="24"/>
        </w:rPr>
        <w:t>《材料力学》是一门工科类专业重要的专业基础课程。通过该课程的学习，要求学生掌握等直杆件的强度、刚度及轴心受压杆件的稳定性的计算；能运用强度、刚度及稳定性条件对杆件进行校核、截面设计及载荷确定等简单计算工作；初步了解材料的机械性能及材料力学实验的基本知识和操作技能。它的考试范围包括：基本变形杆件的内力、应力、变形量、应变能以及强度、刚度的计算；组合变形杆件的内力、应力、变形量、应变能以及强度的计算；复杂应力状态分析；压杆稳定分析；能量法以及超静定问题求解。</w:t>
      </w:r>
    </w:p>
    <w:p>
      <w:pPr>
        <w:widowControl/>
        <w:spacing w:before="156" w:beforeLines="50" w:line="360" w:lineRule="auto"/>
        <w:jc w:val="left"/>
        <w:rPr>
          <w:rFonts w:ascii="Times New Roman" w:hAnsi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/>
          <w:b/>
          <w:kern w:val="0"/>
          <w:sz w:val="28"/>
          <w:szCs w:val="28"/>
        </w:rPr>
        <w:t>三</w:t>
      </w:r>
      <w:r>
        <w:rPr>
          <w:rFonts w:ascii="Times New Roman"/>
          <w:b/>
          <w:kern w:val="0"/>
          <w:sz w:val="28"/>
          <w:szCs w:val="28"/>
        </w:rPr>
        <w:t>、考试内容</w:t>
      </w:r>
    </w:p>
    <w:p>
      <w:pPr>
        <w:pStyle w:val="2"/>
        <w:spacing w:line="360" w:lineRule="auto"/>
        <w:ind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1、拉伸、压缩与剪切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轴向拉伸或压缩时横截面上的内力和应力；材料在拉伸、压缩时的力学性能；比例极限、弹性极限、屈服极限、强度极限、塑性指标—延伸率、断面收缩率；安全系数、许用应力和强度条件；轴向拉伸或压缩时的变形、</w:t>
      </w:r>
      <w:r>
        <w:rPr>
          <w:bCs/>
          <w:sz w:val="24"/>
          <w:szCs w:val="24"/>
        </w:rPr>
        <w:t>Hooke</w:t>
      </w:r>
      <w:r>
        <w:rPr>
          <w:sz w:val="24"/>
          <w:szCs w:val="24"/>
        </w:rPr>
        <w:t>定律、</w:t>
      </w:r>
      <w:r>
        <w:rPr>
          <w:rFonts w:hint="eastAsia"/>
          <w:sz w:val="24"/>
          <w:szCs w:val="24"/>
        </w:rPr>
        <w:t>泊松</w:t>
      </w:r>
      <w:r>
        <w:rPr>
          <w:sz w:val="24"/>
          <w:szCs w:val="24"/>
        </w:rPr>
        <w:t>比；变形能；拉伸、压缩静不定问题；温度应力和装配应力；应力集中的概念；剪切和挤压的实用计算。</w:t>
      </w:r>
    </w:p>
    <w:p>
      <w:pPr>
        <w:pStyle w:val="9"/>
        <w:snapToGrid w:val="0"/>
        <w:spacing w:before="156" w:beforeLines="50" w:line="360" w:lineRule="auto"/>
        <w:ind w:firstLine="480" w:firstLineChars="200"/>
        <w:rPr>
          <w:rFonts w:ascii="Times New Roman" w:eastAsia="黑体"/>
        </w:rPr>
      </w:pPr>
      <w:r>
        <w:rPr>
          <w:rFonts w:ascii="Times New Roman" w:eastAsia="黑体"/>
        </w:rPr>
        <w:t>2、扭转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外力偶矩的计算；纯剪切、切应变、切应力互等定理、剪切Hooke定律；扭矩和扭矩图；圆轴扭转时的应力、强度条件；圆轴扭转时的变形、刚度条件。</w:t>
      </w:r>
    </w:p>
    <w:p>
      <w:pPr>
        <w:pStyle w:val="2"/>
        <w:spacing w:line="360" w:lineRule="auto"/>
        <w:ind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3、截面的几何性质</w:t>
      </w:r>
    </w:p>
    <w:p>
      <w:pPr>
        <w:pStyle w:val="2"/>
        <w:spacing w:line="360" w:lineRule="auto"/>
        <w:ind w:firstLine="480" w:firstLineChars="200"/>
        <w:rPr>
          <w:rFonts w:eastAsia="黑体"/>
          <w:sz w:val="24"/>
          <w:szCs w:val="24"/>
        </w:rPr>
      </w:pPr>
      <w:r>
        <w:rPr>
          <w:sz w:val="24"/>
          <w:szCs w:val="24"/>
        </w:rPr>
        <w:t>静矩和形心；惯性矩、惯性半径、惯性积；简单图形惯性矩的计算；平行移轴公式。组合图形惯性矩的计算。</w:t>
      </w:r>
    </w:p>
    <w:p>
      <w:pPr>
        <w:pStyle w:val="2"/>
        <w:spacing w:line="360" w:lineRule="auto"/>
        <w:ind w:firstLine="480" w:firstLineChars="200"/>
        <w:rPr>
          <w:rFonts w:eastAsia="黑体"/>
          <w:sz w:val="24"/>
          <w:szCs w:val="24"/>
        </w:rPr>
      </w:pPr>
      <w:r>
        <w:rPr>
          <w:rFonts w:eastAsia="黑体"/>
          <w:sz w:val="24"/>
          <w:szCs w:val="24"/>
        </w:rPr>
        <w:t>4、弯曲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（1）弯曲内力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剪力和弯矩；剪力方程和弯矩方程；剪力图和弯矩图；载荷集度、剪力和弯矩之间的关系极其应用。</w:t>
      </w:r>
    </w:p>
    <w:p>
      <w:pPr>
        <w:pStyle w:val="2"/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（2）弯曲应力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弯曲时的正应力、正应力强度条件；矩形截面梁、工字型截面梁和圆形截面梁的弯曲切应力、弯曲切应力强度条件；提高弯曲强度的措施。</w:t>
      </w:r>
    </w:p>
    <w:p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/>
          <w:sz w:val="24"/>
          <w:szCs w:val="24"/>
        </w:rPr>
        <w:t>（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/>
          <w:sz w:val="24"/>
          <w:szCs w:val="24"/>
        </w:rPr>
        <w:t>）弯曲变形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梁的挠度和转角、刚度条件；梁的挠曲线及其近似微分方程；用积分法求弯曲变形；用叠加法求弯曲变形。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5</w:t>
      </w:r>
      <w:r>
        <w:rPr>
          <w:rFonts w:ascii="Times New Roman" w:eastAsia="黑体"/>
          <w:sz w:val="24"/>
          <w:szCs w:val="24"/>
        </w:rPr>
        <w:t>、应力和应变分析、强度理论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黑体"/>
          <w:sz w:val="24"/>
          <w:szCs w:val="24"/>
        </w:rPr>
      </w:pPr>
      <w:r>
        <w:rPr>
          <w:rFonts w:ascii="Times New Roman"/>
          <w:sz w:val="24"/>
          <w:szCs w:val="24"/>
        </w:rPr>
        <w:t>应力状态的概念、主应力、主平面；二向应力状态分析（解析法和图解法）；三向应力圆、最大切应力；平面应力状态下应变分析；广义</w:t>
      </w:r>
      <w:r>
        <w:rPr>
          <w:rFonts w:ascii="Times New Roman" w:hAnsi="Times New Roman"/>
          <w:sz w:val="24"/>
          <w:szCs w:val="24"/>
        </w:rPr>
        <w:t>Hooke</w:t>
      </w:r>
      <w:r>
        <w:rPr>
          <w:rFonts w:ascii="Times New Roman"/>
          <w:sz w:val="24"/>
          <w:szCs w:val="24"/>
        </w:rPr>
        <w:t>定律、体积应变、体积弹性模量；三向应力状态下的弹性比能、体积改变比能、形状改变比能；四种古典强度理论。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6</w:t>
      </w:r>
      <w:r>
        <w:rPr>
          <w:rFonts w:ascii="Times New Roman" w:eastAsia="黑体"/>
          <w:sz w:val="24"/>
          <w:szCs w:val="24"/>
        </w:rPr>
        <w:t>、组合变形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/>
          <w:sz w:val="24"/>
          <w:szCs w:val="24"/>
        </w:rPr>
        <w:t>斜弯曲时的应力和强度计算；拉伸或压缩与弯曲组合时的应力和强度计算；扭转和弯曲组合时的应力和强度计算。</w:t>
      </w:r>
    </w:p>
    <w:p>
      <w:pPr>
        <w:spacing w:line="360" w:lineRule="auto"/>
        <w:ind w:firstLine="480" w:firstLineChars="200"/>
        <w:rPr>
          <w:rFonts w:ascii="Times New Roman" w:eastAsia="黑体"/>
          <w:sz w:val="24"/>
          <w:szCs w:val="24"/>
        </w:rPr>
      </w:pPr>
      <w:r>
        <w:rPr>
          <w:rFonts w:hint="eastAsia" w:ascii="Times New Roman" w:eastAsia="黑体"/>
          <w:sz w:val="24"/>
          <w:szCs w:val="24"/>
        </w:rPr>
        <w:t>7</w:t>
      </w:r>
      <w:r>
        <w:rPr>
          <w:rFonts w:ascii="Times New Roman" w:eastAsia="黑体"/>
          <w:sz w:val="24"/>
          <w:szCs w:val="24"/>
        </w:rPr>
        <w:t>、</w:t>
      </w:r>
      <w:r>
        <w:rPr>
          <w:rFonts w:hint="eastAsia" w:ascii="Times New Roman" w:eastAsia="黑体"/>
          <w:sz w:val="24"/>
          <w:szCs w:val="24"/>
        </w:rPr>
        <w:t>简单</w:t>
      </w:r>
      <w:r>
        <w:rPr>
          <w:rFonts w:ascii="Times New Roman" w:eastAsia="黑体"/>
          <w:sz w:val="24"/>
          <w:szCs w:val="24"/>
        </w:rPr>
        <w:t>静不定结构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用力法解静不定结构；对称和反对称性质的利用。（主要是一次静不定问题）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8</w:t>
      </w:r>
      <w:r>
        <w:rPr>
          <w:rFonts w:ascii="Times New Roman" w:eastAsia="黑体"/>
          <w:sz w:val="24"/>
          <w:szCs w:val="24"/>
        </w:rPr>
        <w:t>、压杆稳定</w:t>
      </w:r>
    </w:p>
    <w:p>
      <w:pPr>
        <w:spacing w:line="360" w:lineRule="auto"/>
        <w:ind w:firstLine="480" w:firstLineChars="2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/>
          <w:sz w:val="24"/>
          <w:szCs w:val="24"/>
        </w:rPr>
        <w:t>压杆稳定的概念；两端铰支细长杆的临界应力；其他支座条件下细长杆的临界应力、长度系数；</w:t>
      </w:r>
      <w:r>
        <w:rPr>
          <w:rFonts w:ascii="Times New Roman" w:hAnsi="Times New Roman"/>
          <w:sz w:val="24"/>
          <w:szCs w:val="24"/>
        </w:rPr>
        <w:t>Euler</w:t>
      </w:r>
      <w:r>
        <w:rPr>
          <w:rFonts w:ascii="Times New Roman"/>
          <w:sz w:val="24"/>
          <w:szCs w:val="24"/>
        </w:rPr>
        <w:t>公式的适用范围、经验公式；压杆的稳定校核。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9、构件的动力计算</w:t>
      </w:r>
    </w:p>
    <w:p>
      <w:pPr>
        <w:pStyle w:val="8"/>
        <w:snapToGrid w:val="0"/>
        <w:spacing w:before="156" w:beforeLines="50" w:line="360" w:lineRule="auto"/>
        <w:rPr>
          <w:rFonts w:hint="eastAsia" w:ascii="Times New Roman" w:hAnsi="Calibri" w:eastAsia="宋体"/>
          <w:color w:val="auto"/>
          <w:kern w:val="2"/>
        </w:rPr>
      </w:pPr>
      <w:r>
        <w:rPr>
          <w:rFonts w:hint="eastAsia" w:ascii="Times New Roman" w:eastAsia="黑体"/>
          <w:color w:val="auto"/>
        </w:rPr>
        <w:t xml:space="preserve">    </w:t>
      </w:r>
      <w:r>
        <w:rPr>
          <w:rFonts w:hint="eastAsia" w:ascii="Times New Roman" w:hAnsi="Calibri" w:eastAsia="宋体"/>
          <w:color w:val="auto"/>
          <w:kern w:val="2"/>
        </w:rPr>
        <w:t>掌握构件作等加速直线运动或等转速转动时的动应力计算、动荷系数概念及计算、构件受冲击荷载作用时的动应力计算；交变应力下材料的疲劳破坏。</w:t>
      </w:r>
    </w:p>
    <w:p>
      <w:pPr>
        <w:spacing w:line="360" w:lineRule="auto"/>
        <w:ind w:firstLine="480" w:firstLineChars="200"/>
        <w:rPr>
          <w:rFonts w:hint="eastAsia" w:ascii="Times New Roman" w:hAnsi="Times New Roman" w:eastAsia="黑体"/>
          <w:sz w:val="24"/>
          <w:szCs w:val="24"/>
        </w:rPr>
      </w:pPr>
      <w:r>
        <w:rPr>
          <w:rFonts w:hint="eastAsia" w:ascii="Times New Roman" w:hAnsi="Times New Roman" w:eastAsia="黑体"/>
          <w:sz w:val="24"/>
          <w:szCs w:val="24"/>
        </w:rPr>
        <w:t>10、实验部分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主要掌握</w:t>
      </w:r>
      <w:r>
        <w:rPr>
          <w:rFonts w:ascii="Times New Roman"/>
          <w:sz w:val="24"/>
          <w:szCs w:val="24"/>
        </w:rPr>
        <w:t>低碳钢及铸铁的拉伸实验</w:t>
      </w:r>
      <w:r>
        <w:rPr>
          <w:rFonts w:ascii="Times New Roman" w:hAnsi="Times New Roman"/>
          <w:sz w:val="24"/>
          <w:szCs w:val="24"/>
        </w:rPr>
        <w:t>。</w:t>
      </w:r>
    </w:p>
    <w:p>
      <w:pPr>
        <w:widowControl/>
        <w:spacing w:before="156" w:beforeLines="50" w:line="360" w:lineRule="auto"/>
        <w:jc w:val="left"/>
        <w:rPr>
          <w:rFonts w:ascii="Times New Roman" w:hAnsi="Times New Roman"/>
          <w:b/>
          <w:color w:val="333333"/>
          <w:kern w:val="0"/>
          <w:sz w:val="28"/>
          <w:szCs w:val="28"/>
        </w:rPr>
      </w:pPr>
      <w:r>
        <w:rPr>
          <w:rFonts w:hint="eastAsia" w:ascii="Times New Roman" w:hAnsi="宋体"/>
          <w:b/>
          <w:color w:val="000000"/>
          <w:kern w:val="0"/>
          <w:sz w:val="28"/>
          <w:szCs w:val="28"/>
        </w:rPr>
        <w:t>四</w:t>
      </w:r>
      <w:r>
        <w:rPr>
          <w:rFonts w:ascii="Times New Roman" w:hAnsi="宋体"/>
          <w:b/>
          <w:color w:val="000000"/>
          <w:kern w:val="0"/>
          <w:sz w:val="28"/>
          <w:szCs w:val="28"/>
        </w:rPr>
        <w:t>、参考书目</w:t>
      </w:r>
    </w:p>
    <w:p>
      <w:pPr>
        <w:spacing w:line="360" w:lineRule="auto"/>
        <w:ind w:firstLine="480" w:firstLineChars="20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《材料力学Ⅰ》（第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>版），孙训方、方孝淑、关来泰等，高等教育出版社，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月。</w:t>
      </w:r>
    </w:p>
    <w:p>
      <w:pPr>
        <w:spacing w:line="360" w:lineRule="auto"/>
        <w:ind w:firstLine="480"/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《材料力学</w:t>
      </w:r>
      <w:r>
        <w:rPr>
          <w:rFonts w:ascii="Times New Roman"/>
          <w:color w:val="000000"/>
          <w:sz w:val="24"/>
          <w:szCs w:val="24"/>
          <w:shd w:val="clear" w:color="auto" w:fill="FFFFFF"/>
        </w:rPr>
        <w:t>Ⅱ</w:t>
      </w:r>
      <w:r>
        <w:rPr>
          <w:rFonts w:ascii="Times New Roman"/>
          <w:sz w:val="24"/>
          <w:szCs w:val="24"/>
        </w:rPr>
        <w:t>》（第</w:t>
      </w:r>
      <w:r>
        <w:rPr>
          <w:rFonts w:hint="eastAsia" w:ascii="Times New Roman" w:hAnsi="Times New Roman"/>
          <w:sz w:val="24"/>
          <w:szCs w:val="24"/>
        </w:rPr>
        <w:t>6</w:t>
      </w:r>
      <w:r>
        <w:rPr>
          <w:rFonts w:ascii="Times New Roman"/>
          <w:sz w:val="24"/>
          <w:szCs w:val="24"/>
        </w:rPr>
        <w:t>版），孙训方、方孝淑、关来泰等，高等教育出版社，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hint="eastAsia"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/>
          <w:sz w:val="24"/>
          <w:szCs w:val="24"/>
        </w:rPr>
        <w:t>年</w:t>
      </w:r>
      <w:r>
        <w:rPr>
          <w:rFonts w:hint="eastAsia" w:ascii="Times New Roman" w:hAnsi="Times New Roman"/>
          <w:sz w:val="24"/>
          <w:szCs w:val="24"/>
        </w:rPr>
        <w:t>2</w:t>
      </w:r>
      <w:r>
        <w:rPr>
          <w:rFonts w:ascii="Times New Roman"/>
          <w:sz w:val="24"/>
          <w:szCs w:val="24"/>
        </w:rPr>
        <w:t>月。</w:t>
      </w:r>
    </w:p>
    <w:p>
      <w:pPr>
        <w:spacing w:line="360" w:lineRule="auto"/>
        <w:ind w:firstLine="420" w:firstLineChars="200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..">
    <w:altName w:val="黑体"/>
    <w:panose1 w:val="00000000000000000000"/>
    <w:charset w:val="86"/>
    <w:family w:val="auto"/>
    <w:pitch w:val="default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3B7C9D"/>
    <w:multiLevelType w:val="singleLevel"/>
    <w:tmpl w:val="403B7C9D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zZjkyZTY1YWIyNGM1NzkxYWM3MTQ5NGM0NzQwODcifQ=="/>
  </w:docVars>
  <w:rsids>
    <w:rsidRoot w:val="001C1E4B"/>
    <w:rsid w:val="00006D10"/>
    <w:rsid w:val="00014243"/>
    <w:rsid w:val="000E4016"/>
    <w:rsid w:val="001A5F5C"/>
    <w:rsid w:val="001C1E4B"/>
    <w:rsid w:val="00205F46"/>
    <w:rsid w:val="00227F3D"/>
    <w:rsid w:val="0035707E"/>
    <w:rsid w:val="00362D54"/>
    <w:rsid w:val="003F2C92"/>
    <w:rsid w:val="004006C0"/>
    <w:rsid w:val="00422809"/>
    <w:rsid w:val="004307E9"/>
    <w:rsid w:val="004B6696"/>
    <w:rsid w:val="004C2812"/>
    <w:rsid w:val="004D6EB8"/>
    <w:rsid w:val="005816E3"/>
    <w:rsid w:val="00596A7F"/>
    <w:rsid w:val="005A0F61"/>
    <w:rsid w:val="005D40A4"/>
    <w:rsid w:val="005D56CD"/>
    <w:rsid w:val="0066380A"/>
    <w:rsid w:val="00673758"/>
    <w:rsid w:val="006A0830"/>
    <w:rsid w:val="006E61BA"/>
    <w:rsid w:val="007503CC"/>
    <w:rsid w:val="00781885"/>
    <w:rsid w:val="007B5DCC"/>
    <w:rsid w:val="007E4297"/>
    <w:rsid w:val="00840F55"/>
    <w:rsid w:val="00945BB3"/>
    <w:rsid w:val="0097742E"/>
    <w:rsid w:val="009D1375"/>
    <w:rsid w:val="00B4347D"/>
    <w:rsid w:val="00BC1916"/>
    <w:rsid w:val="00BE7F08"/>
    <w:rsid w:val="00C00B6D"/>
    <w:rsid w:val="00C01D43"/>
    <w:rsid w:val="00C04092"/>
    <w:rsid w:val="00C04D1B"/>
    <w:rsid w:val="00C17F7F"/>
    <w:rsid w:val="00C54C0A"/>
    <w:rsid w:val="00CC2B7B"/>
    <w:rsid w:val="00D42A7A"/>
    <w:rsid w:val="00D42DAA"/>
    <w:rsid w:val="00D651CC"/>
    <w:rsid w:val="00D66C68"/>
    <w:rsid w:val="00D741EF"/>
    <w:rsid w:val="00D75B2A"/>
    <w:rsid w:val="00E152B8"/>
    <w:rsid w:val="00E1559B"/>
    <w:rsid w:val="00EA3F23"/>
    <w:rsid w:val="00EB2269"/>
    <w:rsid w:val="00F60D3A"/>
    <w:rsid w:val="00FD40FA"/>
    <w:rsid w:val="0BA72786"/>
    <w:rsid w:val="110C238D"/>
    <w:rsid w:val="188E5F56"/>
    <w:rsid w:val="271A02C7"/>
    <w:rsid w:val="28C76B1F"/>
    <w:rsid w:val="2AA96AE8"/>
    <w:rsid w:val="2E87699B"/>
    <w:rsid w:val="346A3136"/>
    <w:rsid w:val="3BB75624"/>
    <w:rsid w:val="42E83B53"/>
    <w:rsid w:val="4880266B"/>
    <w:rsid w:val="4AED5130"/>
    <w:rsid w:val="4BE736D5"/>
    <w:rsid w:val="4C0D2678"/>
    <w:rsid w:val="594C247C"/>
    <w:rsid w:val="59653420"/>
    <w:rsid w:val="5B84672B"/>
    <w:rsid w:val="6FB73F5E"/>
    <w:rsid w:val="6FC722F1"/>
    <w:rsid w:val="7159668B"/>
    <w:rsid w:val="726B6460"/>
    <w:rsid w:val="75EE5D2B"/>
    <w:rsid w:val="75FD7EC7"/>
    <w:rsid w:val="7EB163D5"/>
    <w:rsid w:val="7F254C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840" w:firstLineChars="400"/>
    </w:pPr>
    <w:rPr>
      <w:rFonts w:ascii="Times New Roman" w:hAnsi="Times New Roman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.." w:hAnsi="Times New Roman" w:eastAsia=".."/>
      <w:color w:val="000000"/>
      <w:sz w:val="24"/>
      <w:szCs w:val="24"/>
      <w:lang w:val="en-US" w:eastAsia="zh-CN" w:bidi="ar-SA"/>
    </w:rPr>
  </w:style>
  <w:style w:type="paragraph" w:customStyle="1" w:styleId="9">
    <w:name w:val="CM2"/>
    <w:basedOn w:val="1"/>
    <w:next w:val="1"/>
    <w:uiPriority w:val="0"/>
    <w:pPr>
      <w:autoSpaceDE w:val="0"/>
      <w:autoSpaceDN w:val="0"/>
      <w:adjustRightInd w:val="0"/>
      <w:jc w:val="left"/>
    </w:pPr>
    <w:rPr>
      <w:rFonts w:ascii=".." w:hAnsi="Times New Roman" w:eastAsia=".."/>
      <w:kern w:val="0"/>
      <w:sz w:val="24"/>
      <w:szCs w:val="24"/>
    </w:rPr>
  </w:style>
  <w:style w:type="paragraph" w:customStyle="1" w:styleId="10">
    <w:name w:val="CM6"/>
    <w:basedOn w:val="8"/>
    <w:next w:val="8"/>
    <w:uiPriority w:val="0"/>
    <w:rPr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231</Words>
  <Characters>1317</Characters>
  <Lines>10</Lines>
  <Paragraphs>3</Paragraphs>
  <TotalTime>0</TotalTime>
  <ScaleCrop>false</ScaleCrop>
  <LinksUpToDate>false</LinksUpToDate>
  <CharactersWithSpaces>1545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2015-09-27T13:51:00Z</dcterms:created>
  <dc:creator>张静文</dc:creator>
  <cp:lastModifiedBy>vertesyuan</cp:lastModifiedBy>
  <cp:lastPrinted>2015-09-18T01:36:00Z</cp:lastPrinted>
  <dcterms:modified xsi:type="dcterms:W3CDTF">2022-10-09T06:22:31Z</dcterms:modified>
  <dc:title>《量子力学》考试大纲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044377ABB80F4979987587FD912CA94C</vt:lpwstr>
  </property>
</Properties>
</file>