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23年硕士研究生入学考试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9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206"/>
        <w:gridCol w:w="1620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cantSplit/>
          <w:trHeight w:val="604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经济管理与法学学院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02</w:t>
            </w:r>
            <w:r>
              <w:rPr>
                <w:rFonts w:hint="eastAsia" w:ascii="宋体" w:hAnsi="宋体" w:cs="Arial"/>
                <w:sz w:val="24"/>
              </w:rPr>
              <w:t>5100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金融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431金融学综合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cantSplit/>
          <w:trHeight w:val="7308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（一）金融</w:t>
            </w:r>
            <w:r>
              <w:rPr>
                <w:b/>
              </w:rPr>
              <w:t>学部分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t xml:space="preserve">1. </w:t>
            </w:r>
            <w:r>
              <w:rPr>
                <w:rFonts w:hint="eastAsia"/>
              </w:rPr>
              <w:t>货币与货币制度</w:t>
            </w:r>
            <w:r>
              <w:t>：</w:t>
            </w:r>
            <w:r>
              <w:rPr>
                <w:rFonts w:hint="eastAsia" w:ascii="新宋体" w:hAnsi="新宋体" w:eastAsia="新宋体"/>
              </w:rPr>
              <w:t>货币的职能与货币制度、国际货币体系；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利息与利率：利息、利率决定理论、利率的期限结构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外汇与汇率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外汇、汇率与汇率制度、币值、汇率与利率、汇率决定理论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4. </w:t>
            </w:r>
            <w:r>
              <w:rPr>
                <w:rFonts w:hint="eastAsia" w:ascii="宋体" w:hAnsi="宋体"/>
                <w:szCs w:val="21"/>
              </w:rPr>
              <w:t>金融市场与机构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金融市场、货币市场、资本市场、衍生工具市场、金融机构（种类、功能）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 xml:space="preserve"> 商业银行：商业银行的负债业务、资产业务、中间业务和表外业务、商业银行的风险特征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 xml:space="preserve"> 现代货币创造机制：存款货币的创造机制、中央银行职能、中央银行体制下货币创造过程；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货币供求与均衡：货币需求理论、货币供给、货币均衡、通货膨胀与通货紧缩；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 货币政策及其目标：货币政策工具、货币政策的传导机制和中介指标；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 国际收支与国际资本流动：国际收支、国际储备、国际资本流动；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 金融监管：金融监管理论、巴塞尔协议、金融机构监管、金融市场监管。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（二）公司金融部分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公司金融概述：</w:t>
            </w:r>
            <w:r>
              <w:rPr>
                <w:rFonts w:hint="eastAsia" w:ascii="宋体" w:hAnsi="宋体"/>
                <w:color w:val="000000"/>
                <w:szCs w:val="21"/>
              </w:rPr>
              <w:t>公司金融的概念</w:t>
            </w:r>
            <w:r>
              <w:rPr>
                <w:rFonts w:hint="eastAsia" w:ascii="宋体" w:hAnsi="宋体"/>
                <w:szCs w:val="21"/>
              </w:rPr>
              <w:t>、公司金融管理目标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 xml:space="preserve"> 财务报表分析：会计报表、财务报表比率分析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长期财务规划：销售百分比法、外部融资与增长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 xml:space="preserve"> 折现与价值：现金流与折现、债券的估值、股票的估值</w:t>
            </w:r>
            <w:r>
              <w:rPr>
                <w:rFonts w:ascii="宋体" w:hAnsi="宋体"/>
                <w:szCs w:val="21"/>
              </w:rPr>
              <w:t xml:space="preserve">； 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 xml:space="preserve"> 资本预算：投资决策方法、增量现金流、净现值运用、资本预算风险分析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 加权平均资本成本：贝塔的估计、加权平均资本成本；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. 有效市场假说：有效资本市场概念、有效市场的形式、有效市场与公司财务；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. 资本结构与公司价值：债券融资与股权融资、资本结构、MM定理；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. 公司价值评估：公司价值评估的主要方法、三种方法的运用与比较。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（三）投资学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1.风险与收益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2.资产组合理论3</w:t>
            </w:r>
            <w:r>
              <w:rPr>
                <w:rFonts w:ascii="宋体" w:hAnsi="宋体"/>
                <w:szCs w:val="21"/>
              </w:rPr>
              <w:t>.资产定价理论和应用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固定收益证券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spacing w:line="360" w:lineRule="exact"/>
              <w:jc w:val="lef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.期货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ascii="宋体" w:hAnsi="宋体"/>
                <w:szCs w:val="21"/>
              </w:rPr>
              <w:t>期权</w:t>
            </w:r>
            <w:r>
              <w:rPr>
                <w:rFonts w:hint="eastAsia" w:ascii="宋体" w:hAnsi="宋体"/>
                <w:szCs w:val="21"/>
              </w:rPr>
              <w:t>基础理论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6.行为金融基本概念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11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本试卷满分为150分，考试时间为180分钟。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金融学：70分；公司金融：40分；投资学：40分。</w:t>
            </w:r>
          </w:p>
          <w:p>
            <w:pPr>
              <w:pStyle w:val="16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选择题（约40分）；简答题（约40分）；计算题（约40分）；分析论述题（约30分）。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3680F"/>
    <w:rsid w:val="000138E8"/>
    <w:rsid w:val="00033428"/>
    <w:rsid w:val="00052B80"/>
    <w:rsid w:val="0005747E"/>
    <w:rsid w:val="000915A8"/>
    <w:rsid w:val="000970C2"/>
    <w:rsid w:val="00097DAC"/>
    <w:rsid w:val="000C5038"/>
    <w:rsid w:val="0011467E"/>
    <w:rsid w:val="00115C2B"/>
    <w:rsid w:val="00120528"/>
    <w:rsid w:val="001523DD"/>
    <w:rsid w:val="00163E51"/>
    <w:rsid w:val="00165301"/>
    <w:rsid w:val="00165F4A"/>
    <w:rsid w:val="00177E4E"/>
    <w:rsid w:val="001B14B7"/>
    <w:rsid w:val="002247B4"/>
    <w:rsid w:val="00224E6A"/>
    <w:rsid w:val="0023680F"/>
    <w:rsid w:val="00250B8F"/>
    <w:rsid w:val="002C487E"/>
    <w:rsid w:val="002E2E09"/>
    <w:rsid w:val="002E3288"/>
    <w:rsid w:val="00311A9A"/>
    <w:rsid w:val="0036055A"/>
    <w:rsid w:val="00364CB0"/>
    <w:rsid w:val="00366899"/>
    <w:rsid w:val="003769AD"/>
    <w:rsid w:val="00387E49"/>
    <w:rsid w:val="003A2C6C"/>
    <w:rsid w:val="003A3A2F"/>
    <w:rsid w:val="003A66CB"/>
    <w:rsid w:val="003C23C1"/>
    <w:rsid w:val="003F0D1D"/>
    <w:rsid w:val="00423564"/>
    <w:rsid w:val="00437704"/>
    <w:rsid w:val="00440EB2"/>
    <w:rsid w:val="004604F0"/>
    <w:rsid w:val="0048668C"/>
    <w:rsid w:val="00487490"/>
    <w:rsid w:val="004951A4"/>
    <w:rsid w:val="004963EE"/>
    <w:rsid w:val="004B3F58"/>
    <w:rsid w:val="004B5343"/>
    <w:rsid w:val="004D0184"/>
    <w:rsid w:val="004D0E1C"/>
    <w:rsid w:val="004F6DC5"/>
    <w:rsid w:val="00534194"/>
    <w:rsid w:val="00560B36"/>
    <w:rsid w:val="00587659"/>
    <w:rsid w:val="005918CE"/>
    <w:rsid w:val="00592A65"/>
    <w:rsid w:val="005C568C"/>
    <w:rsid w:val="0061158E"/>
    <w:rsid w:val="006214B1"/>
    <w:rsid w:val="006325C5"/>
    <w:rsid w:val="0064047C"/>
    <w:rsid w:val="0067757F"/>
    <w:rsid w:val="00680027"/>
    <w:rsid w:val="00682552"/>
    <w:rsid w:val="0068569E"/>
    <w:rsid w:val="006903E1"/>
    <w:rsid w:val="006B12EE"/>
    <w:rsid w:val="006C0842"/>
    <w:rsid w:val="006C5790"/>
    <w:rsid w:val="006D17E3"/>
    <w:rsid w:val="006D7D50"/>
    <w:rsid w:val="006E491C"/>
    <w:rsid w:val="0071024D"/>
    <w:rsid w:val="00732D3D"/>
    <w:rsid w:val="00732FA1"/>
    <w:rsid w:val="00732FAE"/>
    <w:rsid w:val="00777D4C"/>
    <w:rsid w:val="00780EB3"/>
    <w:rsid w:val="00797C66"/>
    <w:rsid w:val="007A6C37"/>
    <w:rsid w:val="007D2320"/>
    <w:rsid w:val="007D4B94"/>
    <w:rsid w:val="007F4D3A"/>
    <w:rsid w:val="008242C8"/>
    <w:rsid w:val="00881A50"/>
    <w:rsid w:val="00890D06"/>
    <w:rsid w:val="008A31D4"/>
    <w:rsid w:val="008E07E0"/>
    <w:rsid w:val="008F2152"/>
    <w:rsid w:val="0090364E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5F37"/>
    <w:rsid w:val="009E6AE5"/>
    <w:rsid w:val="00A15039"/>
    <w:rsid w:val="00A423B3"/>
    <w:rsid w:val="00A5151E"/>
    <w:rsid w:val="00A64EDD"/>
    <w:rsid w:val="00AD67F2"/>
    <w:rsid w:val="00AD697D"/>
    <w:rsid w:val="00AF5B86"/>
    <w:rsid w:val="00AF6754"/>
    <w:rsid w:val="00B331DC"/>
    <w:rsid w:val="00B33EE2"/>
    <w:rsid w:val="00B4453E"/>
    <w:rsid w:val="00B54474"/>
    <w:rsid w:val="00B75B83"/>
    <w:rsid w:val="00B96E6A"/>
    <w:rsid w:val="00BA1A52"/>
    <w:rsid w:val="00BB0288"/>
    <w:rsid w:val="00BD2D75"/>
    <w:rsid w:val="00BD691E"/>
    <w:rsid w:val="00BF5C9D"/>
    <w:rsid w:val="00C04003"/>
    <w:rsid w:val="00C3285D"/>
    <w:rsid w:val="00C33E43"/>
    <w:rsid w:val="00C41827"/>
    <w:rsid w:val="00C7758D"/>
    <w:rsid w:val="00CA4A6B"/>
    <w:rsid w:val="00CA7549"/>
    <w:rsid w:val="00CB7BA6"/>
    <w:rsid w:val="00CC16C8"/>
    <w:rsid w:val="00CE02BD"/>
    <w:rsid w:val="00CE6518"/>
    <w:rsid w:val="00D0135F"/>
    <w:rsid w:val="00D472EE"/>
    <w:rsid w:val="00D67BFB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D336B"/>
    <w:rsid w:val="00ED5321"/>
    <w:rsid w:val="00F16471"/>
    <w:rsid w:val="00F66280"/>
    <w:rsid w:val="00F95C49"/>
    <w:rsid w:val="00FE5CF6"/>
    <w:rsid w:val="09E447CB"/>
    <w:rsid w:val="1B791D0D"/>
    <w:rsid w:val="1C84019F"/>
    <w:rsid w:val="1F272335"/>
    <w:rsid w:val="20801F1B"/>
    <w:rsid w:val="221711C4"/>
    <w:rsid w:val="2E5F2166"/>
    <w:rsid w:val="3E482667"/>
    <w:rsid w:val="4CF530D6"/>
    <w:rsid w:val="4D8E192C"/>
    <w:rsid w:val="4ECE3C78"/>
    <w:rsid w:val="500F08C6"/>
    <w:rsid w:val="51932AAF"/>
    <w:rsid w:val="58EC563B"/>
    <w:rsid w:val="58FB3930"/>
    <w:rsid w:val="5B220581"/>
    <w:rsid w:val="5C9C480C"/>
    <w:rsid w:val="61DA4D6A"/>
    <w:rsid w:val="6732462B"/>
    <w:rsid w:val="6AD46130"/>
    <w:rsid w:val="6BF97447"/>
    <w:rsid w:val="6CD1520A"/>
    <w:rsid w:val="775A6197"/>
    <w:rsid w:val="79062146"/>
    <w:rsid w:val="7D67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4"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Comment Text Char"/>
    <w:link w:val="2"/>
    <w:uiPriority w:val="0"/>
    <w:rPr>
      <w:kern w:val="2"/>
      <w:sz w:val="21"/>
      <w:szCs w:val="24"/>
    </w:rPr>
  </w:style>
  <w:style w:type="character" w:customStyle="1" w:styleId="14">
    <w:name w:val="Comment Subject Char"/>
    <w:link w:val="8"/>
    <w:uiPriority w:val="0"/>
    <w:rPr>
      <w:b/>
      <w:bCs/>
      <w:kern w:val="2"/>
      <w:sz w:val="21"/>
      <w:szCs w:val="24"/>
    </w:rPr>
  </w:style>
  <w:style w:type="paragraph" w:customStyle="1" w:styleId="15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6">
    <w:name w:val="List Paragraph"/>
    <w:basedOn w:val="1"/>
    <w:qFormat/>
    <w:uiPriority w:val="0"/>
    <w:pPr>
      <w:ind w:firstLine="420" w:firstLineChars="200"/>
    </w:pPr>
  </w:style>
  <w:style w:type="paragraph" w:styleId="17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2053</Words>
  <Characters>2160</Characters>
  <Lines>18</Lines>
  <Paragraphs>5</Paragraphs>
  <TotalTime>87</TotalTime>
  <ScaleCrop>false</ScaleCrop>
  <LinksUpToDate>false</LinksUpToDate>
  <CharactersWithSpaces>2345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2009-06-30T02:40:00Z</cp:lastPrinted>
  <dcterms:modified xsi:type="dcterms:W3CDTF">2022-10-09T12:30:03Z</dcterms:modified>
  <dc:title>2008年硕士研究生招生考试科目信息登记表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A5DA1577977346C0BF8CD3711838A609</vt:lpwstr>
  </property>
</Properties>
</file>