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华文中宋" w:hAnsi="华文中宋" w:eastAsia="华文中宋"/>
          <w:b/>
          <w:bCs/>
          <w:color w:val="000000"/>
          <w:sz w:val="36"/>
          <w:szCs w:val="36"/>
        </w:rPr>
      </w:pPr>
      <w:bookmarkStart w:id="1" w:name="_GoBack"/>
      <w:bookmarkEnd w:id="1"/>
      <w:r>
        <w:rPr>
          <w:rFonts w:hint="eastAsia" w:ascii="华文中宋" w:hAnsi="华文中宋" w:eastAsia="华文中宋"/>
          <w:b/>
          <w:bCs/>
          <w:color w:val="000000"/>
          <w:sz w:val="36"/>
          <w:szCs w:val="36"/>
        </w:rPr>
        <w:t>初试自命题科目考试大纲</w:t>
      </w:r>
    </w:p>
    <w:p>
      <w:pPr>
        <w:spacing w:before="312" w:beforeLines="100" w:after="312" w:afterLines="100"/>
        <w:ind w:firstLine="321" w:firstLineChars="100"/>
        <w:rPr>
          <w:rFonts w:hint="eastAsia" w:ascii="华文仿宋" w:hAnsi="华文仿宋" w:eastAsia="华文仿宋"/>
          <w:b/>
          <w:bCs/>
          <w:color w:val="000000"/>
          <w:sz w:val="32"/>
          <w:szCs w:val="32"/>
        </w:rPr>
      </w:pPr>
      <w:r>
        <w:rPr>
          <w:rFonts w:hint="eastAsia" w:ascii="华文仿宋" w:hAnsi="华文仿宋" w:eastAsia="华文仿宋"/>
          <w:b/>
          <w:bCs/>
          <w:color w:val="000000"/>
          <w:sz w:val="32"/>
          <w:szCs w:val="32"/>
        </w:rPr>
        <w:t xml:space="preserve">招生单位名称： 资源与地球科学学院 </w:t>
      </w:r>
      <w:r>
        <w:rPr>
          <w:rFonts w:ascii="华文仿宋" w:hAnsi="华文仿宋" w:eastAsia="华文仿宋"/>
          <w:b/>
          <w:bCs/>
          <w:color w:val="000000"/>
          <w:sz w:val="32"/>
          <w:szCs w:val="32"/>
        </w:rPr>
        <w:t xml:space="preserve">    </w:t>
      </w:r>
      <w:r>
        <w:rPr>
          <w:rFonts w:hint="eastAsia" w:ascii="华文仿宋" w:hAnsi="华文仿宋" w:eastAsia="华文仿宋"/>
          <w:b/>
          <w:bCs/>
          <w:color w:val="000000"/>
          <w:sz w:val="32"/>
          <w:szCs w:val="32"/>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955"/>
        <w:gridCol w:w="3659"/>
        <w:gridCol w:w="7058"/>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05" w:type="dxa"/>
            <w:noWrap w:val="0"/>
            <w:vAlign w:val="top"/>
          </w:tcPr>
          <w:p>
            <w:pPr>
              <w:spacing w:before="312" w:beforeLines="100" w:after="312" w:afterLines="100"/>
              <w:jc w:val="center"/>
              <w:rPr>
                <w:rFonts w:hint="eastAsia" w:ascii="华文仿宋" w:hAnsi="华文仿宋" w:eastAsia="华文仿宋"/>
                <w:b/>
                <w:bCs/>
                <w:color w:val="000000"/>
                <w:sz w:val="28"/>
                <w:szCs w:val="28"/>
              </w:rPr>
            </w:pPr>
            <w:r>
              <w:rPr>
                <w:rFonts w:hint="eastAsia" w:ascii="华文仿宋" w:hAnsi="华文仿宋" w:eastAsia="华文仿宋"/>
                <w:b/>
                <w:bCs/>
                <w:color w:val="000000"/>
                <w:sz w:val="28"/>
                <w:szCs w:val="28"/>
              </w:rPr>
              <w:t>科目代码</w:t>
            </w:r>
          </w:p>
        </w:tc>
        <w:tc>
          <w:tcPr>
            <w:tcW w:w="955" w:type="dxa"/>
            <w:noWrap w:val="0"/>
            <w:vAlign w:val="top"/>
          </w:tcPr>
          <w:p>
            <w:pPr>
              <w:spacing w:before="312" w:beforeLines="100" w:after="312" w:afterLines="100"/>
              <w:jc w:val="center"/>
              <w:rPr>
                <w:rFonts w:hint="eastAsia" w:ascii="华文仿宋" w:hAnsi="华文仿宋" w:eastAsia="华文仿宋"/>
                <w:b/>
                <w:bCs/>
                <w:color w:val="000000"/>
                <w:sz w:val="28"/>
                <w:szCs w:val="28"/>
              </w:rPr>
            </w:pPr>
            <w:r>
              <w:rPr>
                <w:rFonts w:hint="eastAsia" w:ascii="华文仿宋" w:hAnsi="华文仿宋" w:eastAsia="华文仿宋"/>
                <w:b/>
                <w:bCs/>
                <w:color w:val="000000"/>
                <w:sz w:val="28"/>
                <w:szCs w:val="28"/>
              </w:rPr>
              <w:t>科目名称</w:t>
            </w:r>
          </w:p>
        </w:tc>
        <w:tc>
          <w:tcPr>
            <w:tcW w:w="3659" w:type="dxa"/>
            <w:noWrap w:val="0"/>
            <w:vAlign w:val="top"/>
          </w:tcPr>
          <w:p>
            <w:pPr>
              <w:spacing w:before="312" w:beforeLines="100" w:after="312" w:afterLines="100"/>
              <w:jc w:val="center"/>
              <w:rPr>
                <w:rFonts w:hint="eastAsia" w:ascii="华文仿宋" w:hAnsi="华文仿宋" w:eastAsia="华文仿宋"/>
                <w:b/>
                <w:bCs/>
                <w:color w:val="000000"/>
                <w:sz w:val="28"/>
                <w:szCs w:val="28"/>
              </w:rPr>
            </w:pPr>
            <w:r>
              <w:rPr>
                <w:rFonts w:hint="eastAsia" w:ascii="华文仿宋" w:hAnsi="华文仿宋" w:eastAsia="华文仿宋"/>
                <w:b/>
                <w:bCs/>
                <w:color w:val="000000"/>
                <w:sz w:val="28"/>
                <w:szCs w:val="28"/>
              </w:rPr>
              <w:t>参考书目</w:t>
            </w:r>
          </w:p>
        </w:tc>
        <w:tc>
          <w:tcPr>
            <w:tcW w:w="7058" w:type="dxa"/>
            <w:noWrap w:val="0"/>
            <w:vAlign w:val="top"/>
          </w:tcPr>
          <w:p>
            <w:pPr>
              <w:spacing w:before="312" w:beforeLines="100" w:after="312" w:afterLines="100"/>
              <w:jc w:val="center"/>
              <w:rPr>
                <w:rFonts w:hint="eastAsia" w:ascii="华文仿宋" w:hAnsi="华文仿宋" w:eastAsia="华文仿宋"/>
                <w:b/>
                <w:bCs/>
                <w:color w:val="000000"/>
                <w:sz w:val="28"/>
                <w:szCs w:val="28"/>
              </w:rPr>
            </w:pPr>
            <w:r>
              <w:rPr>
                <w:rFonts w:hint="eastAsia" w:ascii="华文仿宋" w:hAnsi="华文仿宋" w:eastAsia="华文仿宋"/>
                <w:b/>
                <w:bCs/>
                <w:color w:val="000000"/>
                <w:sz w:val="28"/>
                <w:szCs w:val="28"/>
              </w:rPr>
              <w:t>考试大纲</w:t>
            </w:r>
          </w:p>
        </w:tc>
        <w:tc>
          <w:tcPr>
            <w:tcW w:w="1118" w:type="dxa"/>
            <w:noWrap w:val="0"/>
            <w:vAlign w:val="top"/>
          </w:tcPr>
          <w:p>
            <w:pPr>
              <w:spacing w:before="312" w:beforeLines="100" w:after="312" w:afterLines="100"/>
              <w:jc w:val="center"/>
              <w:rPr>
                <w:rFonts w:hint="eastAsia" w:ascii="华文仿宋" w:hAnsi="华文仿宋" w:eastAsia="华文仿宋"/>
                <w:b/>
                <w:bCs/>
                <w:color w:val="000000"/>
                <w:sz w:val="28"/>
                <w:szCs w:val="28"/>
              </w:rPr>
            </w:pPr>
            <w:r>
              <w:rPr>
                <w:rFonts w:hint="eastAsia" w:ascii="华文仿宋" w:hAnsi="华文仿宋" w:eastAsia="华文仿宋"/>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05" w:type="dxa"/>
            <w:noWrap w:val="0"/>
            <w:vAlign w:val="top"/>
          </w:tcPr>
          <w:p>
            <w:pPr>
              <w:spacing w:line="360" w:lineRule="auto"/>
              <w:jc w:val="center"/>
              <w:rPr>
                <w:rFonts w:ascii="宋体" w:hAnsi="宋体" w:eastAsia="宋体"/>
                <w:bCs/>
                <w:szCs w:val="21"/>
              </w:rPr>
            </w:pPr>
            <w:r>
              <w:rPr>
                <w:rFonts w:hint="eastAsia" w:ascii="宋体" w:hAnsi="宋体" w:eastAsia="宋体"/>
                <w:bCs/>
                <w:szCs w:val="21"/>
              </w:rPr>
              <w:t>8</w:t>
            </w:r>
            <w:r>
              <w:rPr>
                <w:rFonts w:ascii="宋体" w:hAnsi="宋体" w:eastAsia="宋体"/>
                <w:bCs/>
                <w:szCs w:val="21"/>
              </w:rPr>
              <w:t>50</w:t>
            </w:r>
          </w:p>
        </w:tc>
        <w:tc>
          <w:tcPr>
            <w:tcW w:w="955" w:type="dxa"/>
            <w:noWrap w:val="0"/>
            <w:vAlign w:val="top"/>
          </w:tcPr>
          <w:p>
            <w:pPr>
              <w:spacing w:line="360" w:lineRule="auto"/>
              <w:jc w:val="center"/>
              <w:rPr>
                <w:rFonts w:ascii="宋体" w:hAnsi="宋体" w:eastAsia="宋体"/>
                <w:bCs/>
                <w:szCs w:val="21"/>
              </w:rPr>
            </w:pPr>
            <w:r>
              <w:rPr>
                <w:rFonts w:hint="eastAsia" w:ascii="宋体" w:hAnsi="宋体" w:eastAsia="宋体"/>
                <w:bCs/>
                <w:szCs w:val="21"/>
              </w:rPr>
              <w:t>水文地质学基础</w:t>
            </w:r>
          </w:p>
        </w:tc>
        <w:tc>
          <w:tcPr>
            <w:tcW w:w="3659" w:type="dxa"/>
            <w:noWrap w:val="0"/>
            <w:vAlign w:val="top"/>
          </w:tcPr>
          <w:p>
            <w:pPr>
              <w:spacing w:line="360" w:lineRule="auto"/>
              <w:jc w:val="left"/>
              <w:rPr>
                <w:rFonts w:ascii="宋体" w:hAnsi="宋体" w:eastAsia="宋体"/>
                <w:bCs/>
                <w:szCs w:val="21"/>
              </w:rPr>
            </w:pPr>
            <w:r>
              <w:rPr>
                <w:rFonts w:hint="eastAsia" w:ascii="宋体" w:hAnsi="宋体" w:eastAsia="宋体"/>
                <w:bCs/>
                <w:szCs w:val="21"/>
              </w:rPr>
              <w:t>1</w:t>
            </w:r>
            <w:r>
              <w:rPr>
                <w:rFonts w:ascii="宋体" w:hAnsi="宋体" w:eastAsia="宋体"/>
                <w:bCs/>
                <w:szCs w:val="21"/>
              </w:rPr>
              <w:t>.</w:t>
            </w:r>
            <w:r>
              <w:rPr>
                <w:rFonts w:hint="eastAsia" w:ascii="宋体" w:hAnsi="宋体" w:eastAsia="宋体"/>
                <w:bCs/>
                <w:szCs w:val="21"/>
              </w:rPr>
              <w:t>《水文地质学基础》，张人权编，地质出版社，第七版（2</w:t>
            </w:r>
            <w:r>
              <w:rPr>
                <w:rFonts w:ascii="宋体" w:hAnsi="宋体" w:eastAsia="宋体"/>
                <w:bCs/>
                <w:szCs w:val="21"/>
              </w:rPr>
              <w:t>018</w:t>
            </w:r>
            <w:r>
              <w:rPr>
                <w:rFonts w:hint="eastAsia" w:ascii="宋体" w:hAnsi="宋体" w:eastAsia="宋体"/>
                <w:bCs/>
                <w:szCs w:val="21"/>
              </w:rPr>
              <w:t>）。</w:t>
            </w:r>
          </w:p>
          <w:p>
            <w:pPr>
              <w:spacing w:line="360" w:lineRule="auto"/>
              <w:jc w:val="left"/>
              <w:rPr>
                <w:rFonts w:hint="eastAsia" w:ascii="宋体" w:hAnsi="宋体" w:eastAsia="宋体"/>
                <w:bCs/>
                <w:szCs w:val="21"/>
              </w:rPr>
            </w:pPr>
            <w:r>
              <w:rPr>
                <w:rFonts w:hint="eastAsia" w:ascii="宋体" w:hAnsi="宋体" w:eastAsia="宋体"/>
                <w:bCs/>
                <w:szCs w:val="21"/>
              </w:rPr>
              <w:t>2</w:t>
            </w:r>
            <w:r>
              <w:rPr>
                <w:rFonts w:ascii="宋体" w:hAnsi="宋体" w:eastAsia="宋体"/>
                <w:bCs/>
                <w:szCs w:val="21"/>
              </w:rPr>
              <w:t>.</w:t>
            </w:r>
            <w:r>
              <w:rPr>
                <w:rFonts w:hint="eastAsia" w:ascii="宋体" w:hAnsi="宋体" w:eastAsia="宋体"/>
                <w:bCs/>
                <w:szCs w:val="21"/>
              </w:rPr>
              <w:t>《水文地质学基础》，章至洁等编，中国矿业大学出版社；1</w:t>
            </w:r>
            <w:r>
              <w:rPr>
                <w:rFonts w:ascii="宋体" w:hAnsi="宋体" w:eastAsia="宋体"/>
                <w:bCs/>
                <w:szCs w:val="21"/>
              </w:rPr>
              <w:t>995</w:t>
            </w:r>
            <w:r>
              <w:rPr>
                <w:rFonts w:hint="eastAsia" w:ascii="宋体" w:hAnsi="宋体" w:eastAsia="宋体"/>
                <w:bCs/>
                <w:szCs w:val="21"/>
              </w:rPr>
              <w:t>年。</w:t>
            </w:r>
          </w:p>
        </w:tc>
        <w:tc>
          <w:tcPr>
            <w:tcW w:w="7058" w:type="dxa"/>
            <w:noWrap w:val="0"/>
            <w:vAlign w:val="top"/>
          </w:tcPr>
          <w:p>
            <w:pPr>
              <w:spacing w:line="360" w:lineRule="auto"/>
              <w:ind w:left="-2" w:leftChars="-1" w:firstLine="16" w:firstLineChars="8"/>
              <w:rPr>
                <w:rFonts w:ascii="宋体" w:hAnsi="宋体" w:eastAsia="宋体"/>
                <w:bCs/>
                <w:szCs w:val="21"/>
              </w:rPr>
            </w:pPr>
            <w:r>
              <w:rPr>
                <w:rFonts w:hint="eastAsia" w:ascii="宋体" w:hAnsi="宋体" w:eastAsia="宋体"/>
                <w:bCs/>
                <w:szCs w:val="21"/>
              </w:rPr>
              <w:t>一、考试目的与要求</w:t>
            </w:r>
          </w:p>
          <w:p>
            <w:pPr>
              <w:spacing w:line="360" w:lineRule="auto"/>
              <w:ind w:left="-2" w:leftChars="-1" w:firstLine="16" w:firstLineChars="8"/>
              <w:rPr>
                <w:rFonts w:ascii="宋体" w:hAnsi="宋体" w:eastAsia="宋体"/>
                <w:bCs/>
                <w:szCs w:val="21"/>
              </w:rPr>
            </w:pPr>
            <w:r>
              <w:rPr>
                <w:rFonts w:ascii="宋体" w:hAnsi="宋体" w:eastAsia="宋体"/>
                <w:bCs/>
                <w:szCs w:val="21"/>
              </w:rPr>
              <w:t>1．考试目的</w:t>
            </w:r>
          </w:p>
          <w:p>
            <w:pPr>
              <w:spacing w:line="360" w:lineRule="auto"/>
              <w:ind w:left="-2" w:leftChars="-1" w:firstLine="226" w:firstLineChars="108"/>
              <w:rPr>
                <w:rFonts w:ascii="宋体" w:hAnsi="宋体" w:eastAsia="宋体"/>
                <w:bCs/>
                <w:szCs w:val="21"/>
              </w:rPr>
            </w:pPr>
            <w:r>
              <w:rPr>
                <w:rFonts w:hint="eastAsia" w:ascii="宋体" w:hAnsi="宋体" w:eastAsia="宋体"/>
                <w:bCs/>
                <w:szCs w:val="21"/>
              </w:rPr>
              <w:t>考核考生水文地质学基本概念、基本知识和基本理论的掌握程度，考查考生运用基础知识分析基本水文地质条件和问题的能力。</w:t>
            </w:r>
          </w:p>
          <w:p>
            <w:pPr>
              <w:spacing w:line="360" w:lineRule="auto"/>
              <w:ind w:left="-2" w:leftChars="-1" w:firstLine="16" w:firstLineChars="8"/>
              <w:rPr>
                <w:rFonts w:ascii="宋体" w:hAnsi="宋体" w:eastAsia="宋体"/>
                <w:bCs/>
                <w:szCs w:val="21"/>
              </w:rPr>
            </w:pPr>
            <w:r>
              <w:rPr>
                <w:rFonts w:ascii="宋体" w:hAnsi="宋体" w:eastAsia="宋体"/>
                <w:bCs/>
                <w:szCs w:val="21"/>
              </w:rPr>
              <w:t>2．考试要求</w:t>
            </w:r>
          </w:p>
          <w:p>
            <w:pPr>
              <w:spacing w:line="360" w:lineRule="auto"/>
              <w:ind w:left="-2" w:leftChars="-1" w:firstLine="226" w:firstLineChars="108"/>
              <w:rPr>
                <w:rFonts w:ascii="宋体" w:hAnsi="宋体" w:eastAsia="宋体"/>
                <w:bCs/>
                <w:szCs w:val="21"/>
              </w:rPr>
            </w:pPr>
            <w:r>
              <w:rPr>
                <w:rFonts w:hint="eastAsia" w:ascii="宋体" w:hAnsi="宋体" w:eastAsia="宋体"/>
                <w:bCs/>
                <w:szCs w:val="21"/>
              </w:rPr>
              <w:t>本考试课程要求学生掌握地下水的性质、赋存、运动、循环、动态、分类等基本知识和基本理论，能够运用水文地质学基础知识与方法分析各类水文条件及水文地质问题。</w:t>
            </w:r>
          </w:p>
          <w:p>
            <w:pPr>
              <w:spacing w:line="360" w:lineRule="auto"/>
              <w:ind w:left="-2" w:leftChars="-1" w:firstLine="16" w:firstLineChars="8"/>
              <w:rPr>
                <w:rFonts w:ascii="宋体" w:hAnsi="宋体" w:eastAsia="宋体"/>
                <w:bCs/>
                <w:szCs w:val="21"/>
              </w:rPr>
            </w:pPr>
            <w:r>
              <w:rPr>
                <w:rFonts w:hint="eastAsia" w:ascii="宋体" w:hAnsi="宋体" w:eastAsia="宋体"/>
                <w:bCs/>
                <w:szCs w:val="21"/>
              </w:rPr>
              <w:t>二、考试范围</w:t>
            </w:r>
          </w:p>
          <w:p>
            <w:pPr>
              <w:numPr>
                <w:ilvl w:val="0"/>
                <w:numId w:val="1"/>
              </w:numPr>
              <w:spacing w:line="360" w:lineRule="auto"/>
              <w:rPr>
                <w:rFonts w:ascii="宋体" w:hAnsi="宋体" w:eastAsia="宋体"/>
                <w:bCs/>
                <w:szCs w:val="21"/>
              </w:rPr>
            </w:pPr>
            <w:r>
              <w:rPr>
                <w:rFonts w:ascii="宋体" w:hAnsi="宋体" w:eastAsia="宋体"/>
                <w:bCs/>
                <w:szCs w:val="21"/>
              </w:rPr>
              <w:t>地下水的性质、赋存、运动、循环、动态、分类等基础知识与理论；</w:t>
            </w:r>
          </w:p>
          <w:p>
            <w:pPr>
              <w:numPr>
                <w:ilvl w:val="0"/>
                <w:numId w:val="1"/>
              </w:numPr>
              <w:spacing w:line="360" w:lineRule="auto"/>
              <w:rPr>
                <w:rFonts w:ascii="宋体" w:hAnsi="宋体" w:eastAsia="宋体"/>
                <w:bCs/>
                <w:szCs w:val="21"/>
              </w:rPr>
            </w:pPr>
            <w:r>
              <w:rPr>
                <w:rFonts w:ascii="宋体" w:hAnsi="宋体" w:eastAsia="宋体"/>
                <w:bCs/>
                <w:szCs w:val="21"/>
              </w:rPr>
              <w:t>不同类型地下水的特征、埋藏、分布、演化等特征；</w:t>
            </w:r>
          </w:p>
          <w:p>
            <w:pPr>
              <w:numPr>
                <w:ilvl w:val="0"/>
                <w:numId w:val="1"/>
              </w:numPr>
              <w:spacing w:line="360" w:lineRule="auto"/>
              <w:rPr>
                <w:rFonts w:ascii="宋体" w:hAnsi="宋体" w:eastAsia="宋体"/>
                <w:bCs/>
                <w:szCs w:val="21"/>
              </w:rPr>
            </w:pPr>
            <w:r>
              <w:rPr>
                <w:rFonts w:ascii="宋体" w:hAnsi="宋体" w:eastAsia="宋体"/>
                <w:bCs/>
                <w:szCs w:val="21"/>
              </w:rPr>
              <w:t>地下水的化学成分及其形成作用；</w:t>
            </w:r>
          </w:p>
          <w:p>
            <w:pPr>
              <w:numPr>
                <w:ilvl w:val="0"/>
                <w:numId w:val="1"/>
              </w:numPr>
              <w:spacing w:line="360" w:lineRule="auto"/>
              <w:rPr>
                <w:rFonts w:ascii="宋体" w:hAnsi="宋体" w:eastAsia="宋体"/>
                <w:bCs/>
                <w:szCs w:val="21"/>
              </w:rPr>
            </w:pPr>
            <w:r>
              <w:rPr>
                <w:rFonts w:ascii="宋体" w:hAnsi="宋体" w:eastAsia="宋体"/>
                <w:bCs/>
                <w:szCs w:val="21"/>
              </w:rPr>
              <w:t>水文地质学的基本分析方法、勘查方法；</w:t>
            </w:r>
          </w:p>
          <w:p>
            <w:pPr>
              <w:numPr>
                <w:ilvl w:val="0"/>
                <w:numId w:val="1"/>
              </w:numPr>
              <w:spacing w:line="360" w:lineRule="auto"/>
              <w:rPr>
                <w:rFonts w:ascii="宋体" w:hAnsi="宋体" w:eastAsia="宋体"/>
                <w:bCs/>
                <w:szCs w:val="21"/>
              </w:rPr>
            </w:pPr>
            <w:r>
              <w:rPr>
                <w:rFonts w:ascii="宋体" w:hAnsi="宋体" w:eastAsia="宋体"/>
                <w:bCs/>
                <w:szCs w:val="21"/>
              </w:rPr>
              <w:t>水文地质学知识在水资源利用、环境保护、能源开采等领域的应用。</w:t>
            </w:r>
          </w:p>
          <w:p>
            <w:pPr>
              <w:spacing w:line="360" w:lineRule="auto"/>
              <w:ind w:left="-2" w:leftChars="-1" w:firstLine="16" w:firstLineChars="8"/>
              <w:rPr>
                <w:rFonts w:ascii="宋体" w:hAnsi="宋体" w:eastAsia="宋体"/>
                <w:bCs/>
                <w:szCs w:val="21"/>
              </w:rPr>
            </w:pPr>
            <w:r>
              <w:rPr>
                <w:rFonts w:hint="eastAsia" w:ascii="宋体" w:hAnsi="宋体" w:eastAsia="宋体"/>
                <w:bCs/>
                <w:szCs w:val="21"/>
              </w:rPr>
              <w:t>三、试题结构（包括考试时间，试题类型等）</w:t>
            </w:r>
          </w:p>
          <w:p>
            <w:pPr>
              <w:spacing w:line="360" w:lineRule="auto"/>
              <w:ind w:left="-2" w:leftChars="-1" w:firstLine="16" w:firstLineChars="8"/>
              <w:rPr>
                <w:rFonts w:ascii="宋体" w:hAnsi="宋体" w:eastAsia="宋体"/>
                <w:bCs/>
                <w:szCs w:val="21"/>
              </w:rPr>
            </w:pPr>
            <w:r>
              <w:rPr>
                <w:rFonts w:ascii="宋体" w:hAnsi="宋体" w:eastAsia="宋体"/>
                <w:bCs/>
                <w:szCs w:val="21"/>
              </w:rPr>
              <w:t>1．考试时间</w:t>
            </w:r>
          </w:p>
          <w:p>
            <w:pPr>
              <w:spacing w:line="360" w:lineRule="auto"/>
              <w:ind w:left="-2" w:leftChars="-1" w:firstLine="226" w:firstLineChars="108"/>
              <w:rPr>
                <w:rFonts w:ascii="宋体" w:hAnsi="宋体" w:eastAsia="宋体"/>
                <w:bCs/>
                <w:szCs w:val="21"/>
              </w:rPr>
            </w:pPr>
            <w:r>
              <w:rPr>
                <w:rFonts w:hint="eastAsia" w:ascii="宋体" w:hAnsi="宋体" w:eastAsia="宋体"/>
                <w:bCs/>
                <w:szCs w:val="21"/>
              </w:rPr>
              <w:t>考试时间为</w:t>
            </w:r>
            <w:r>
              <w:rPr>
                <w:rFonts w:ascii="宋体" w:hAnsi="宋体" w:eastAsia="宋体"/>
                <w:bCs/>
                <w:szCs w:val="21"/>
              </w:rPr>
              <w:t xml:space="preserve"> 180 分钟。</w:t>
            </w:r>
          </w:p>
          <w:p>
            <w:pPr>
              <w:spacing w:line="360" w:lineRule="auto"/>
              <w:ind w:left="-2" w:leftChars="-1" w:firstLine="16" w:firstLineChars="8"/>
              <w:rPr>
                <w:rFonts w:ascii="宋体" w:hAnsi="宋体" w:eastAsia="宋体"/>
                <w:bCs/>
                <w:szCs w:val="21"/>
              </w:rPr>
            </w:pPr>
            <w:r>
              <w:rPr>
                <w:rFonts w:ascii="宋体" w:hAnsi="宋体" w:eastAsia="宋体"/>
                <w:bCs/>
                <w:szCs w:val="21"/>
              </w:rPr>
              <w:t>2．试题类型</w:t>
            </w:r>
          </w:p>
          <w:p>
            <w:pPr>
              <w:spacing w:line="360" w:lineRule="auto"/>
              <w:ind w:left="-2" w:leftChars="-1" w:firstLine="226" w:firstLineChars="108"/>
              <w:rPr>
                <w:rFonts w:ascii="宋体" w:hAnsi="宋体" w:eastAsia="宋体"/>
                <w:bCs/>
                <w:szCs w:val="21"/>
              </w:rPr>
            </w:pPr>
            <w:r>
              <w:rPr>
                <w:rFonts w:hint="eastAsia" w:ascii="宋体" w:hAnsi="宋体" w:eastAsia="宋体"/>
                <w:bCs/>
                <w:szCs w:val="21"/>
              </w:rPr>
              <w:t>主要题型有名词解释（</w:t>
            </w:r>
            <w:r>
              <w:rPr>
                <w:rFonts w:ascii="宋体" w:hAnsi="宋体" w:eastAsia="宋体"/>
                <w:bCs/>
                <w:szCs w:val="21"/>
              </w:rPr>
              <w:t>6</w:t>
            </w:r>
            <w:r>
              <w:rPr>
                <w:rFonts w:hint="eastAsia" w:ascii="宋体" w:hAnsi="宋体" w:eastAsia="宋体"/>
                <w:bCs/>
                <w:szCs w:val="21"/>
              </w:rPr>
              <w:t>题，3</w:t>
            </w:r>
            <w:r>
              <w:rPr>
                <w:rFonts w:ascii="宋体" w:hAnsi="宋体" w:eastAsia="宋体"/>
                <w:bCs/>
                <w:szCs w:val="21"/>
              </w:rPr>
              <w:t>0</w:t>
            </w:r>
            <w:r>
              <w:rPr>
                <w:rFonts w:hint="eastAsia" w:ascii="宋体" w:hAnsi="宋体" w:eastAsia="宋体"/>
                <w:bCs/>
                <w:szCs w:val="21"/>
              </w:rPr>
              <w:t>分）、简答题（</w:t>
            </w:r>
            <w:r>
              <w:rPr>
                <w:rFonts w:ascii="宋体" w:hAnsi="宋体" w:eastAsia="宋体"/>
                <w:bCs/>
                <w:szCs w:val="21"/>
              </w:rPr>
              <w:t>6</w:t>
            </w:r>
            <w:r>
              <w:rPr>
                <w:rFonts w:hint="eastAsia" w:ascii="宋体" w:hAnsi="宋体" w:eastAsia="宋体"/>
                <w:bCs/>
                <w:szCs w:val="21"/>
              </w:rPr>
              <w:t>题，6</w:t>
            </w:r>
            <w:r>
              <w:rPr>
                <w:rFonts w:ascii="宋体" w:hAnsi="宋体" w:eastAsia="宋体"/>
                <w:bCs/>
                <w:szCs w:val="21"/>
              </w:rPr>
              <w:t>0</w:t>
            </w:r>
            <w:r>
              <w:rPr>
                <w:rFonts w:hint="eastAsia" w:ascii="宋体" w:hAnsi="宋体" w:eastAsia="宋体"/>
                <w:bCs/>
                <w:szCs w:val="21"/>
              </w:rPr>
              <w:t>分）、综合分析与论述题（3题，6</w:t>
            </w:r>
            <w:r>
              <w:rPr>
                <w:rFonts w:ascii="宋体" w:hAnsi="宋体" w:eastAsia="宋体"/>
                <w:bCs/>
                <w:szCs w:val="21"/>
              </w:rPr>
              <w:t>0</w:t>
            </w:r>
            <w:r>
              <w:rPr>
                <w:rFonts w:hint="eastAsia" w:ascii="宋体" w:hAnsi="宋体" w:eastAsia="宋体"/>
                <w:bCs/>
                <w:szCs w:val="21"/>
              </w:rPr>
              <w:t>分），总分为</w:t>
            </w:r>
            <w:r>
              <w:rPr>
                <w:rFonts w:ascii="宋体" w:hAnsi="宋体" w:eastAsia="宋体"/>
                <w:bCs/>
                <w:szCs w:val="21"/>
              </w:rPr>
              <w:t xml:space="preserve"> 150 分。</w:t>
            </w:r>
          </w:p>
        </w:tc>
        <w:tc>
          <w:tcPr>
            <w:tcW w:w="1118" w:type="dxa"/>
            <w:noWrap w:val="0"/>
            <w:vAlign w:val="top"/>
          </w:tcPr>
          <w:p>
            <w:pPr>
              <w:spacing w:before="312" w:beforeLines="100" w:after="312" w:afterLines="100"/>
              <w:rPr>
                <w:rFonts w:hint="eastAsia" w:ascii="宋体" w:hAnsi="宋体" w:eastAsia="宋体"/>
                <w:bCs/>
                <w:color w:val="000000"/>
                <w:szCs w:val="21"/>
              </w:rPr>
            </w:pPr>
          </w:p>
        </w:tc>
      </w:tr>
    </w:tbl>
    <w:p>
      <w:pPr>
        <w:spacing w:line="360" w:lineRule="exact"/>
        <w:ind w:left="840" w:leftChars="100" w:right="223" w:rightChars="106" w:hanging="630" w:hangingChars="300"/>
        <w:rPr>
          <w:rFonts w:hint="eastAsia" w:ascii="宋体" w:hAnsi="宋体"/>
          <w:color w:val="000000"/>
          <w:szCs w:val="21"/>
        </w:rPr>
      </w:pPr>
      <w:r>
        <w:rPr>
          <w:rFonts w:hint="eastAsia" w:ascii="宋体" w:hAnsi="宋体"/>
          <w:bCs/>
          <w:color w:val="000000"/>
          <w:szCs w:val="21"/>
        </w:rPr>
        <w:t>要求：1.</w:t>
      </w:r>
      <w:r>
        <w:rPr>
          <w:rFonts w:hint="eastAsia" w:ascii="宋体" w:hAnsi="宋体"/>
          <w:color w:val="000000"/>
          <w:szCs w:val="21"/>
        </w:rPr>
        <w:t>参考书目应尽量考虑通用性和出版时间（出版时间不宜太早，以方便考生购买）；非正式出版物以及正在出版过程中的书不能作参考书；参考书应注明书名、编著者、出版社、出版年份等。如：《</w:t>
      </w:r>
      <w:bookmarkStart w:id="0" w:name="OLE_LINK1"/>
      <w:r>
        <w:rPr>
          <w:rFonts w:hint="eastAsia" w:ascii="宋体" w:hAnsi="宋体"/>
          <w:color w:val="000000"/>
          <w:szCs w:val="21"/>
        </w:rPr>
        <w:t>高级英语</w:t>
      </w:r>
      <w:bookmarkEnd w:id="0"/>
      <w:r>
        <w:rPr>
          <w:rFonts w:hint="eastAsia" w:ascii="宋体" w:hAnsi="宋体"/>
          <w:color w:val="000000"/>
          <w:szCs w:val="21"/>
        </w:rPr>
        <w:t>》（修订版）第１、２册，张汉熙主编，外国教学与研究出版社，２０００年；</w:t>
      </w:r>
    </w:p>
    <w:p>
      <w:pPr>
        <w:spacing w:line="360" w:lineRule="exact"/>
        <w:ind w:left="840" w:leftChars="100" w:right="223" w:rightChars="106" w:hanging="630" w:hangingChars="300"/>
      </w:pPr>
      <w:r>
        <w:rPr>
          <w:rFonts w:hint="eastAsia" w:ascii="宋体" w:hAnsi="宋体"/>
          <w:color w:val="000000"/>
          <w:szCs w:val="21"/>
        </w:rPr>
        <w:t xml:space="preserve">      2.不允许使用计算器；绘图及其他科目考试时如有其他说明的请在“备注”栏内标明</w:t>
      </w:r>
    </w:p>
    <w:p>
      <w:pPr>
        <w:spacing w:line="360" w:lineRule="exact"/>
        <w:ind w:left="840" w:leftChars="100" w:right="223" w:rightChars="106" w:hanging="630" w:hangingChars="300"/>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287" w:usb1="080F0000" w:usb2="00000010" w:usb3="00000000" w:csb0="0004009F"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072F61"/>
    <w:multiLevelType w:val="multilevel"/>
    <w:tmpl w:val="43072F61"/>
    <w:lvl w:ilvl="0" w:tentative="0">
      <w:start w:val="1"/>
      <w:numFmt w:val="bullet"/>
      <w:lvlText w:val=""/>
      <w:lvlJc w:val="left"/>
      <w:pPr>
        <w:ind w:left="645" w:hanging="420"/>
      </w:pPr>
      <w:rPr>
        <w:rFonts w:hint="default" w:ascii="Wingdings" w:hAnsi="Wingdings"/>
      </w:rPr>
    </w:lvl>
    <w:lvl w:ilvl="1" w:tentative="0">
      <w:start w:val="1"/>
      <w:numFmt w:val="bullet"/>
      <w:lvlText w:val=""/>
      <w:lvlJc w:val="left"/>
      <w:pPr>
        <w:ind w:left="1065" w:hanging="420"/>
      </w:pPr>
      <w:rPr>
        <w:rFonts w:hint="default" w:ascii="Wingdings" w:hAnsi="Wingdings"/>
      </w:rPr>
    </w:lvl>
    <w:lvl w:ilvl="2" w:tentative="0">
      <w:start w:val="1"/>
      <w:numFmt w:val="bullet"/>
      <w:lvlText w:val=""/>
      <w:lvlJc w:val="left"/>
      <w:pPr>
        <w:ind w:left="1485" w:hanging="420"/>
      </w:pPr>
      <w:rPr>
        <w:rFonts w:hint="default" w:ascii="Wingdings" w:hAnsi="Wingdings"/>
      </w:rPr>
    </w:lvl>
    <w:lvl w:ilvl="3" w:tentative="0">
      <w:start w:val="1"/>
      <w:numFmt w:val="bullet"/>
      <w:lvlText w:val=""/>
      <w:lvlJc w:val="left"/>
      <w:pPr>
        <w:ind w:left="1905" w:hanging="420"/>
      </w:pPr>
      <w:rPr>
        <w:rFonts w:hint="default" w:ascii="Wingdings" w:hAnsi="Wingdings"/>
      </w:rPr>
    </w:lvl>
    <w:lvl w:ilvl="4" w:tentative="0">
      <w:start w:val="1"/>
      <w:numFmt w:val="bullet"/>
      <w:lvlText w:val=""/>
      <w:lvlJc w:val="left"/>
      <w:pPr>
        <w:ind w:left="2325" w:hanging="420"/>
      </w:pPr>
      <w:rPr>
        <w:rFonts w:hint="default" w:ascii="Wingdings" w:hAnsi="Wingdings"/>
      </w:rPr>
    </w:lvl>
    <w:lvl w:ilvl="5" w:tentative="0">
      <w:start w:val="1"/>
      <w:numFmt w:val="bullet"/>
      <w:lvlText w:val=""/>
      <w:lvlJc w:val="left"/>
      <w:pPr>
        <w:ind w:left="2745" w:hanging="420"/>
      </w:pPr>
      <w:rPr>
        <w:rFonts w:hint="default" w:ascii="Wingdings" w:hAnsi="Wingdings"/>
      </w:rPr>
    </w:lvl>
    <w:lvl w:ilvl="6" w:tentative="0">
      <w:start w:val="1"/>
      <w:numFmt w:val="bullet"/>
      <w:lvlText w:val=""/>
      <w:lvlJc w:val="left"/>
      <w:pPr>
        <w:ind w:left="3165" w:hanging="420"/>
      </w:pPr>
      <w:rPr>
        <w:rFonts w:hint="default" w:ascii="Wingdings" w:hAnsi="Wingdings"/>
      </w:rPr>
    </w:lvl>
    <w:lvl w:ilvl="7" w:tentative="0">
      <w:start w:val="1"/>
      <w:numFmt w:val="bullet"/>
      <w:lvlText w:val=""/>
      <w:lvlJc w:val="left"/>
      <w:pPr>
        <w:ind w:left="3585" w:hanging="420"/>
      </w:pPr>
      <w:rPr>
        <w:rFonts w:hint="default" w:ascii="Wingdings" w:hAnsi="Wingdings"/>
      </w:rPr>
    </w:lvl>
    <w:lvl w:ilvl="8" w:tentative="0">
      <w:start w:val="1"/>
      <w:numFmt w:val="bullet"/>
      <w:lvlText w:val=""/>
      <w:lvlJc w:val="left"/>
      <w:pPr>
        <w:ind w:left="400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52"/>
    <w:rsid w:val="00112835"/>
    <w:rsid w:val="001327FC"/>
    <w:rsid w:val="003545BC"/>
    <w:rsid w:val="003A55CF"/>
    <w:rsid w:val="003E16C5"/>
    <w:rsid w:val="00413A8D"/>
    <w:rsid w:val="00631221"/>
    <w:rsid w:val="00631854"/>
    <w:rsid w:val="006410CD"/>
    <w:rsid w:val="00670314"/>
    <w:rsid w:val="00684D42"/>
    <w:rsid w:val="006938A9"/>
    <w:rsid w:val="007202E2"/>
    <w:rsid w:val="007B295F"/>
    <w:rsid w:val="007B4479"/>
    <w:rsid w:val="008C2B17"/>
    <w:rsid w:val="008D10E5"/>
    <w:rsid w:val="009A1CF8"/>
    <w:rsid w:val="00A10033"/>
    <w:rsid w:val="00BA663B"/>
    <w:rsid w:val="00BD2EA8"/>
    <w:rsid w:val="00C027AF"/>
    <w:rsid w:val="00CB2D52"/>
    <w:rsid w:val="00D60AC6"/>
    <w:rsid w:val="00D659FA"/>
    <w:rsid w:val="00E47D0F"/>
    <w:rsid w:val="00FB686F"/>
    <w:rsid w:val="242D6025"/>
    <w:rsid w:val="2DD063FB"/>
    <w:rsid w:val="3E9C64EA"/>
    <w:rsid w:val="3FBA696D"/>
    <w:rsid w:val="56AE45AF"/>
    <w:rsid w:val="595154E9"/>
    <w:rsid w:val="6D17556E"/>
    <w:rsid w:val="7CCE34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semiHidden/>
    <w:uiPriority w:val="99"/>
    <w:rPr>
      <w:kern w:val="2"/>
      <w:sz w:val="18"/>
      <w:szCs w:val="18"/>
    </w:rPr>
  </w:style>
  <w:style w:type="character" w:customStyle="1" w:styleId="8">
    <w:name w:val="页眉 字符"/>
    <w:link w:val="4"/>
    <w:uiPriority w:val="99"/>
    <w:rPr>
      <w:kern w:val="2"/>
      <w:sz w:val="18"/>
      <w:szCs w:val="18"/>
    </w:rPr>
  </w:style>
  <w:style w:type="character" w:customStyle="1" w:styleId="9">
    <w:name w:val="页脚 字符"/>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107</Words>
  <Characters>610</Characters>
  <Lines>5</Lines>
  <Paragraphs>1</Paragraphs>
  <TotalTime>0</TotalTime>
  <ScaleCrop>false</ScaleCrop>
  <LinksUpToDate>false</LinksUpToDate>
  <CharactersWithSpaces>716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2019-09-12T02:22:00Z</dcterms:created>
  <dc:creator>cumt_rhb@163.com</dc:creator>
  <cp:lastModifiedBy>vertesyuan</cp:lastModifiedBy>
  <cp:lastPrinted>2021-09-13T07:18:00Z</cp:lastPrinted>
  <dcterms:modified xsi:type="dcterms:W3CDTF">2022-10-09T07:05:21Z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5449C9FAD818451EA38752A595F0B4DD</vt:lpwstr>
  </property>
</Properties>
</file>