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8613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仿宋" w:hAnsi="仿宋" w:eastAsia="仿宋"/>
                <w:b/>
                <w:bCs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color w:val="333333"/>
                <w:sz w:val="32"/>
                <w:szCs w:val="32"/>
              </w:rPr>
              <w:t>《</w:t>
            </w:r>
            <w:r>
              <w:rPr>
                <w:rFonts w:hint="eastAsia" w:ascii="仿宋" w:hAnsi="仿宋" w:eastAsia="仿宋"/>
                <w:b/>
                <w:bCs/>
                <w:color w:val="333333"/>
                <w:sz w:val="32"/>
                <w:szCs w:val="32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b/>
                <w:bCs/>
                <w:color w:val="333333"/>
                <w:sz w:val="32"/>
                <w:szCs w:val="32"/>
                <w:lang w:val="en-US" w:eastAsia="zh-CN"/>
              </w:rPr>
              <w:t>战略管理</w:t>
            </w:r>
            <w:r>
              <w:rPr>
                <w:rFonts w:hint="eastAsia" w:ascii="仿宋" w:hAnsi="仿宋" w:eastAsia="仿宋"/>
                <w:b/>
                <w:bCs/>
                <w:color w:val="333333"/>
                <w:sz w:val="32"/>
                <w:szCs w:val="32"/>
              </w:rPr>
              <w:t>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适用专业名称：</w:t>
            </w:r>
            <w:r>
              <w:rPr>
                <w:rFonts w:hint="eastAsia" w:ascii="??" w:hAnsi="??" w:cs="宋体"/>
                <w:b/>
                <w:color w:val="333333"/>
                <w:szCs w:val="21"/>
                <w:lang w:val="en-US" w:eastAsia="zh-CN"/>
              </w:rPr>
              <w:t>工商管理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686" w:hRule="atLeast"/>
        </w:trPr>
        <w:tc>
          <w:tcPr>
            <w:tcW w:w="2093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企业战略管理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2"/>
              <w:ind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一、考试目的与要求</w:t>
            </w:r>
          </w:p>
          <w:p>
            <w:pPr>
              <w:ind w:firstLine="360" w:firstLineChars="200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《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企业战略管理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》是测试考生对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企业战略管理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的基本概念、基本理论、基本方法掌握的程度，考察考生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应用战略管理相关研究方法和工具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解决战略管理理论和实践中问题的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能力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。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考试要求考生初步但较为全面地掌握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企业战略管理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的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基本概念、基本理论、基本方法等基本知识；具备较强的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企业战略管理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相关知识的综合分析能力；初步具备运用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战略管理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理论分析与解决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企业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管理实际问题的能力。</w:t>
            </w:r>
          </w:p>
          <w:p>
            <w:pPr>
              <w:pStyle w:val="12"/>
              <w:numPr>
                <w:ilvl w:val="0"/>
                <w:numId w:val="1"/>
              </w:numPr>
              <w:ind w:firstLine="0" w:firstLineChars="0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试卷结构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（满分1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0分）</w:t>
            </w:r>
          </w:p>
          <w:p>
            <w:pPr>
              <w:pStyle w:val="12"/>
              <w:ind w:firstLine="0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内容比例：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企业战略管理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基础知识及基本概念  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0分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企业战略管理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环境分析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30分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企业战略管理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战略选择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30分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企业战略管理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战略实施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0分</w:t>
            </w:r>
          </w:p>
          <w:p>
            <w:pPr>
              <w:pStyle w:val="12"/>
              <w:ind w:firstLine="0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题型比例：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1.单项选择题   约 20分</w:t>
            </w:r>
          </w:p>
          <w:p>
            <w:pPr>
              <w:pStyle w:val="12"/>
              <w:ind w:firstLine="0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2.问答题       约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0分</w:t>
            </w:r>
          </w:p>
          <w:p>
            <w:pPr>
              <w:pStyle w:val="12"/>
              <w:ind w:firstLine="0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3.论述题       约 25分</w:t>
            </w:r>
          </w:p>
          <w:p>
            <w:pPr>
              <w:pStyle w:val="12"/>
              <w:ind w:firstLine="0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4.案例分析     约 25分</w:t>
            </w:r>
          </w:p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三、考试的知识范围</w:t>
            </w:r>
          </w:p>
          <w:p>
            <w:pPr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（一）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eastAsia="zh-CN"/>
              </w:rPr>
              <w:t>战略管理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en-US" w:eastAsia="zh-CN"/>
              </w:rPr>
              <w:t>概论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战略管理的定义，战略管理的特点和战略管理的性质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理解战略管理过程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战略分析、战略选择、战略实施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会区分战略管理系统设计的不同模式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会分析不同战略管理者在组织中担任的角色及主要职能</w:t>
            </w:r>
          </w:p>
          <w:p>
            <w:pP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（二）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外部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环境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分析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企业总体的外部环境及行业内部环境的组成要素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使用PEST模型来分析一个企业宏观环境中的各种影响因素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使用波特的五种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竞争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力模型识别战略经营单位的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竞争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来源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学会如何分析直接竞争对手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国内外企业常用的市场信号</w:t>
            </w:r>
          </w:p>
          <w:p>
            <w:pPr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（三）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内部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环境分析</w:t>
            </w:r>
          </w:p>
          <w:p>
            <w:pPr>
              <w:ind w:firstLine="360" w:firstLineChars="200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企业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资源的分类和特征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理解企业能力的重要意义和核心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竞争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力的含义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企业资源、企业能力、企业核心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竞争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以及企业竞争优势的关系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掌握企业内部条件分析的一般方法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掌握SWOT分析方法</w:t>
            </w:r>
          </w:p>
          <w:p>
            <w:pPr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（四）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企业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社会责任与战略目标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企业社会责任的内涵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理解企业使命所包含的内容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掌握企业战略目标所包括的方面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掌握危机管理的过程</w:t>
            </w:r>
          </w:p>
          <w:p>
            <w:pP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（五）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公司战略选择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公司的稳定发展战略、发展战略及防御战略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2,.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领会发展战略中的纵向─体化战略和多样化战略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掌握公司业务管理的技术与方法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区分公司发展战略实施方式的利弊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理解战略选择过程是受多种因素影响的复杂点的决策过程</w:t>
            </w:r>
          </w:p>
          <w:p>
            <w:pPr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（六）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经营单位的战略选择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1.理解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并掌握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基本竞争战略的含义、条件及风险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不同产业结构下的竞争战略选择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掌握不同市场竞争地位下的竞争战略选择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4.了解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超竞争环境下的竞争战略选择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竞合战略的主要实现形式</w:t>
            </w:r>
          </w:p>
          <w:p>
            <w:pP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（七）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国际化战略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企业国际化经营的特点和目的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掌握企业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国际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化经营的环境分析要素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理解公司层国际化战略的选择和业务层国际化竞争战略的一般选择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理解企业进入国际化经营的一般方式及其影响因素</w:t>
            </w:r>
          </w:p>
          <w:p>
            <w:pPr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（八）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战略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与组织结构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1.理解企业战略与组织结构的关系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企业的规模、企业的外部环境与企业的技术条件对企业组织结构的影响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分析几种典型的组织结构，识别出它们各自的优缺点及所适应的战略条件</w:t>
            </w:r>
          </w:p>
          <w:p>
            <w:pPr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（九）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战略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领导</w:t>
            </w:r>
          </w:p>
          <w:p>
            <w:pPr>
              <w:ind w:left="4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领导概念的内涵</w:t>
            </w:r>
          </w:p>
          <w:p>
            <w:pPr>
              <w:ind w:left="4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领导者能力与战略的匹配</w:t>
            </w:r>
          </w:p>
          <w:p>
            <w:pPr>
              <w:ind w:left="4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理解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公司治理的内涵及董事会及其构成，经理层及总经理，总经理的来源</w:t>
            </w:r>
          </w:p>
          <w:p>
            <w:pP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十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  <w:lang w:val="en-US" w:eastAsia="zh-CN"/>
              </w:rPr>
              <w:t>管理战略变革</w:t>
            </w:r>
          </w:p>
          <w:p>
            <w:pPr>
              <w:ind w:left="4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1.了解战略变革的两种不同观点和战略变革的类型</w:t>
            </w:r>
          </w:p>
          <w:p>
            <w:pPr>
              <w:ind w:left="4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了解战略变革的环境特征</w:t>
            </w:r>
          </w:p>
          <w:p>
            <w:pPr>
              <w:ind w:left="4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了解抵制变革的原因</w:t>
            </w:r>
          </w:p>
          <w:p>
            <w:pPr>
              <w:ind w:left="4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掌握战略变革的过程</w:t>
            </w:r>
          </w:p>
          <w:p>
            <w:pPr>
              <w:ind w:left="4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掌握战略变革的手段和干预范围</w:t>
            </w:r>
          </w:p>
          <w:p>
            <w:pPr>
              <w:ind w:left="42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掌握正确领导战略变革的方法</w:t>
            </w:r>
          </w:p>
          <w:p>
            <w:pPr>
              <w:pStyle w:val="4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四、参考书目</w:t>
            </w:r>
          </w:p>
          <w:p>
            <w:pPr>
              <w:ind w:firstLine="36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《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企业战略管理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理论与案例（第四版）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》，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年版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杨锡怀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王江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主编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高等教育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shd w:val="clear" w:color="auto" w:fill="FFFFFF"/>
              </w:rPr>
              <w:t>出版社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44DD"/>
    <w:rsid w:val="00214476"/>
    <w:rsid w:val="008047DB"/>
    <w:rsid w:val="00EE07E7"/>
    <w:rsid w:val="0C920C3A"/>
    <w:rsid w:val="142735B9"/>
    <w:rsid w:val="14717DAF"/>
    <w:rsid w:val="163777B5"/>
    <w:rsid w:val="169C7FCE"/>
    <w:rsid w:val="240D70DD"/>
    <w:rsid w:val="2FF62B88"/>
    <w:rsid w:val="5DF7268F"/>
    <w:rsid w:val="6F1D5B6D"/>
    <w:rsid w:val="771B5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副标题 Char"/>
    <w:link w:val="4"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副标题 Char1"/>
    <w:basedOn w:val="7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283</Words>
  <Characters>1614</Characters>
  <Lines>13</Lines>
  <Paragraphs>3</Paragraphs>
  <TotalTime>4</TotalTime>
  <ScaleCrop>false</ScaleCrop>
  <LinksUpToDate>false</LinksUpToDate>
  <CharactersWithSpaces>1894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2018-06-19T04:14:00Z</dcterms:created>
  <dc:creator>柳放</dc:creator>
  <cp:lastModifiedBy>vertesyuan</cp:lastModifiedBy>
  <dcterms:modified xsi:type="dcterms:W3CDTF">2022-10-10T03:29:18Z</dcterms:modified>
  <dc:title>《公共管理学》考试大纲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81648D52B12B45519BA7F22D949198E4</vt:lpwstr>
  </property>
</Properties>
</file>