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323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《操作系统》考试大纲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计算机应用技术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left="316" w:hanging="316" w:hangingChars="15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操作系统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</w:t>
            </w:r>
            <w:r>
              <w:rPr>
                <w:rFonts w:hint="eastAsia" w:ascii="宋体" w:hAnsi="宋体"/>
                <w:sz w:val="18"/>
                <w:szCs w:val="18"/>
              </w:rPr>
              <w:t>计算机操作系统的基本原理及组成，操作系统对计算机软硬件管理中涉及到的基本理论的掌握</w:t>
            </w:r>
            <w:r>
              <w:rPr>
                <w:rFonts w:hint="eastAsia"/>
                <w:sz w:val="18"/>
                <w:szCs w:val="18"/>
              </w:rPr>
              <w:t>程度及对知识的运用能力；同时考察学生对进程管理、处理机调度、存储管理、文件管理等知识的掌握情况及相关拓展内容的了解情况。要求考生牢固记忆基本概念，理解基本理论，掌握基本技术和方法，并能妥善运用到实际问题的解决中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操作系统概念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  约10分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进程管理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处理机管理      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约25分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存储管理  </w:t>
            </w:r>
            <w:r>
              <w:rPr>
                <w:rFonts w:hint="eastAsia" w:hAnsi="宋体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约25分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设备管理   </w:t>
            </w:r>
            <w:r>
              <w:rPr>
                <w:rFonts w:hint="eastAsia" w:hAnsi="宋体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约10分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文件管理    </w:t>
            </w:r>
            <w:r>
              <w:rPr>
                <w:rFonts w:hint="eastAsia" w:hAnsi="宋体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约10分</w:t>
            </w:r>
          </w:p>
          <w:p>
            <w:pPr>
              <w:pStyle w:val="11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考查内容及其考查比例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基本概念、基本知识、基本方法约占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0%；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综合应用、</w:t>
            </w:r>
            <w:r>
              <w:rPr>
                <w:rFonts w:hint="eastAsia"/>
                <w:sz w:val="18"/>
                <w:szCs w:val="18"/>
              </w:rPr>
              <w:t>各种算法</w:t>
            </w:r>
            <w:r>
              <w:rPr>
                <w:sz w:val="18"/>
                <w:szCs w:val="18"/>
              </w:rPr>
              <w:t>占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0%。</w:t>
            </w:r>
          </w:p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试题类型：</w:t>
            </w:r>
          </w:p>
          <w:p>
            <w:pPr>
              <w:ind w:firstLine="810" w:firstLineChars="4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选择题、填空题、简答题、应用题(求解问题)、</w:t>
            </w:r>
            <w:r>
              <w:rPr>
                <w:rFonts w:hint="eastAsia"/>
                <w:sz w:val="18"/>
                <w:szCs w:val="18"/>
              </w:rPr>
              <w:t>银行家</w:t>
            </w:r>
            <w:r>
              <w:rPr>
                <w:sz w:val="18"/>
                <w:szCs w:val="18"/>
              </w:rPr>
              <w:t>算法</w:t>
            </w:r>
            <w:r>
              <w:rPr>
                <w:rFonts w:hint="eastAsia"/>
                <w:sz w:val="18"/>
                <w:szCs w:val="18"/>
              </w:rPr>
              <w:t>、调度算法等算法</w:t>
            </w:r>
            <w:r>
              <w:rPr>
                <w:sz w:val="18"/>
                <w:szCs w:val="18"/>
              </w:rPr>
              <w:t>分析题。</w:t>
            </w:r>
          </w:p>
          <w:p>
            <w:pPr>
              <w:spacing w:line="360" w:lineRule="exact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spacing w:line="360" w:lineRule="exact"/>
              <w:ind w:left="631" w:leftChars="172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1．操作系统概念部分：理解并掌握操作系统的基本概念，不同时期的操作系统的特点，操作系统的三种主要基本类型的特点；掌握多道程序并发执行时时序图的画法，能够根据时序图画出系统的总周转时间。</w:t>
            </w:r>
          </w:p>
          <w:p>
            <w:pPr>
              <w:spacing w:line="360" w:lineRule="exact"/>
              <w:ind w:left="361" w:leftChars="17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2．进程管理部分： 掌握进程的概念及进程的状态与状态转换；进程的组成和特征；进程与程序的联系与区别；PCB的作用；原语的概念；进程间的相互作用；进程的同步与互斥；信号量与P、V操作；线程的概念；线程与进程的关系。</w:t>
            </w:r>
          </w:p>
          <w:p>
            <w:pPr>
              <w:spacing w:line="360" w:lineRule="exact"/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处理机管理部分：掌握分级调度及其模型，重点掌握进程调度的各种算法及其特点，了解实时调度的应用及其算法；掌握死锁的概念、产生的原因、必要条件，会用资源分配图分析死锁问题，掌握死锁问题的解决、预防和避免方法。</w:t>
            </w:r>
          </w:p>
          <w:p>
            <w:pPr>
              <w:spacing w:line="360" w:lineRule="exact"/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4．存储管理部分：掌握各种存储管理的方法、特点，掌握分区分配算法、物理地址变换计算方法、虚拟存储的各种置换算法。</w:t>
            </w:r>
          </w:p>
          <w:p>
            <w:pPr>
              <w:spacing w:line="360" w:lineRule="exact"/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5．设备管理部分：掌握I/O系统的组成、I/O控制方式方法及其特点，掌握缓冲管理的方法特点，掌握设备分配原则和设备分配策略。</w:t>
            </w:r>
          </w:p>
          <w:p>
            <w:pPr>
              <w:spacing w:line="360" w:lineRule="exact"/>
              <w:ind w:firstLine="360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6．文件管理部分：掌握文件系统的概念，文件的逻辑结构、物理结构；掌握文件的存储方式、文件的目录管理特点、文件的存储空间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管理方法原理。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参考书目</w:t>
            </w:r>
            <w:r>
              <w:rPr>
                <w:sz w:val="18"/>
                <w:szCs w:val="18"/>
              </w:rPr>
              <w:t xml:space="preserve">：  </w:t>
            </w: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操作系统原理与实践教程</w:t>
            </w:r>
            <w:r>
              <w:rPr>
                <w:sz w:val="18"/>
                <w:szCs w:val="18"/>
              </w:rPr>
              <w:t>》（</w:t>
            </w:r>
            <w:r>
              <w:rPr>
                <w:rFonts w:hint="eastAsia"/>
                <w:sz w:val="18"/>
                <w:szCs w:val="18"/>
              </w:rPr>
              <w:t>第2版</w:t>
            </w:r>
            <w:r>
              <w:rPr>
                <w:sz w:val="18"/>
                <w:szCs w:val="18"/>
              </w:rPr>
              <w:t>），</w:t>
            </w:r>
            <w:r>
              <w:rPr>
                <w:rFonts w:hint="eastAsia"/>
                <w:sz w:val="18"/>
                <w:szCs w:val="18"/>
              </w:rPr>
              <w:t xml:space="preserve">滕艳平 </w:t>
            </w:r>
            <w:r>
              <w:rPr>
                <w:sz w:val="18"/>
                <w:szCs w:val="18"/>
              </w:rPr>
              <w:t>主编，</w:t>
            </w:r>
            <w:r>
              <w:rPr>
                <w:rFonts w:hint="eastAsia"/>
                <w:sz w:val="18"/>
                <w:szCs w:val="18"/>
              </w:rPr>
              <w:t>清华大学出版社</w:t>
            </w:r>
            <w:r>
              <w:rPr>
                <w:sz w:val="18"/>
                <w:szCs w:val="18"/>
              </w:rPr>
              <w:t>，201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年</w:t>
            </w: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315" w:firstLineChars="150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C4183"/>
    <w:rsid w:val="00D55DED"/>
    <w:rsid w:val="18BD40B9"/>
    <w:rsid w:val="58BB7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Char"/>
    <w:link w:val="4"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174</Words>
  <Characters>992</Characters>
  <Lines>8</Lines>
  <Paragraphs>2</Paragraphs>
  <TotalTime>0</TotalTime>
  <ScaleCrop>false</ScaleCrop>
  <LinksUpToDate>false</LinksUpToDate>
  <CharactersWithSpaces>1164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2015-09-18T03:09:00Z</dcterms:created>
  <dc:creator>柳放</dc:creator>
  <cp:lastModifiedBy>vertesyuan</cp:lastModifiedBy>
  <cp:lastPrinted>2014-08-26T23:56:00Z</cp:lastPrinted>
  <dcterms:modified xsi:type="dcterms:W3CDTF">2022-10-10T03:26:35Z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9A5EF66EC3A442ACB30218828C97F569</vt:lpwstr>
  </property>
</Properties>
</file>