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textAlignment w:val="auto"/>
        <w:rPr>
          <w:rFonts w:hint="eastAsia" w:ascii="仿宋" w:hAnsi="仿宋" w:eastAsia="仿宋" w:cs="仿宋"/>
          <w:b/>
          <w:bCs w:val="0"/>
          <w:sz w:val="36"/>
          <w:szCs w:val="52"/>
        </w:rPr>
      </w:pPr>
      <w:bookmarkStart w:id="1" w:name="_GoBack"/>
      <w:bookmarkEnd w:id="1"/>
      <w:bookmarkStart w:id="0" w:name="_Toc496709964"/>
      <w:r>
        <w:rPr>
          <w:rFonts w:hint="eastAsia" w:ascii="仿宋" w:hAnsi="仿宋" w:eastAsia="仿宋" w:cs="仿宋"/>
          <w:b/>
          <w:bCs w:val="0"/>
          <w:sz w:val="36"/>
          <w:szCs w:val="52"/>
        </w:rPr>
        <w:t>湖南大学机器人学院202</w:t>
      </w:r>
      <w:r>
        <w:rPr>
          <w:rFonts w:hint="eastAsia" w:ascii="仿宋" w:hAnsi="仿宋" w:eastAsia="仿宋" w:cs="仿宋"/>
          <w:b/>
          <w:bCs w:val="0"/>
          <w:sz w:val="36"/>
          <w:szCs w:val="52"/>
          <w:lang w:val="en-US" w:eastAsia="zh-CN"/>
        </w:rPr>
        <w:t>3</w:t>
      </w:r>
      <w:r>
        <w:rPr>
          <w:rFonts w:hint="eastAsia" w:ascii="仿宋" w:hAnsi="仿宋" w:eastAsia="仿宋" w:cs="仿宋"/>
          <w:b/>
          <w:bCs w:val="0"/>
          <w:sz w:val="36"/>
          <w:szCs w:val="52"/>
        </w:rPr>
        <w:t>年硕士研究生</w:t>
      </w:r>
    </w:p>
    <w:p>
      <w:pPr>
        <w:pStyle w:val="2"/>
        <w:keepNext/>
        <w:keepLines/>
        <w:pageBreakBefore w:val="0"/>
        <w:widowControl w:val="0"/>
        <w:kinsoku/>
        <w:wordWrap/>
        <w:overflowPunct/>
        <w:topLinePunct w:val="0"/>
        <w:autoSpaceDE/>
        <w:autoSpaceDN/>
        <w:bidi w:val="0"/>
        <w:adjustRightInd/>
        <w:snapToGrid/>
        <w:textAlignment w:val="auto"/>
        <w:rPr>
          <w:rFonts w:hint="eastAsia" w:ascii="仿宋" w:hAnsi="仿宋" w:eastAsia="仿宋" w:cs="仿宋"/>
          <w:b/>
          <w:bCs w:val="0"/>
          <w:sz w:val="36"/>
          <w:szCs w:val="52"/>
        </w:rPr>
      </w:pPr>
      <w:r>
        <w:rPr>
          <w:rFonts w:hint="eastAsia" w:ascii="仿宋" w:hAnsi="仿宋" w:eastAsia="仿宋" w:cs="仿宋"/>
          <w:b/>
          <w:bCs w:val="0"/>
          <w:sz w:val="36"/>
          <w:szCs w:val="52"/>
        </w:rPr>
        <w:t>招生专业目录</w:t>
      </w:r>
      <w:bookmarkEnd w:id="0"/>
    </w:p>
    <w:p>
      <w:pPr>
        <w:rPr>
          <w:rFonts w:hint="eastAsia"/>
        </w:rPr>
      </w:pPr>
    </w:p>
    <w:p>
      <w:p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一、学院及招生学科专业简介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机器人学院成立于2016年4月26日，是国内最早成立专门从事前沿交叉学科“智能机器人+”创新人才培养的学院之一。学院交叉融合控制科学与工程、机械工程、计算机科学与技术、设计艺术学等相关学科，瞄准国际科技发展前沿，面向国家和地方重大需求，构建多学科交叉融合、产业与人才协同发展的创新人才培养模式，培养具有思维新、视野广、国际化的科学研究型、技术创新型与科技创业型人才，努力建成国际一流、国内领先、具有重大影响力的特色品牌学院。学院现有教职工33人，其中校内教师25人，外聘兼职教授6人，拥有一支包含相应专业领域各层次人才在内的杰出师资队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依托机器人视觉感知与控制技术国家工程实验室、视觉感知与人工智能湖南省重点实验室和电子制造业智能机器人技术湖南省重点实验室等研究平台，设有机器人视觉、工业机器人、服务机器人和特种作业机器人等实验室，重点培养智能机器人、智能制造、智能信息处理、人工智能等领域的高端人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近年来，学院坚持多学科交叉、产教融合、协同育人的办学理念，主动对接省市“三智一自主”、“三高四新”等新一代信息技术产业布局，结合我校工程学科优势，开展了“智能信息处理、智能机器人、智能驾驶技术”技术方向的产教融合人才培养新模式探索实践，与腾讯、华为、大疆、博世、达闼、三一、中联、地平线等技术研发型企业建立协同育人合作机制，培养了一批机器人领域高端人才。学院采用多学科交叉融合培养模式，主要依托湖南大学“控制科学与工程”、“机械工程”、“计算机科学与技术”等相关一级学科，培养智能机器人领域复合型高端专门人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机器人学院202</w:t>
      </w: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年度招收全日制“控制科学与工程”学术型硕士研究生，学制3年；全日制与非全日制“电子信息”专业型硕士研究生，学制3年，实行双导师制。</w:t>
      </w:r>
    </w:p>
    <w:p>
      <w:pPr>
        <w:ind w:firstLine="600" w:firstLineChars="200"/>
        <w:rPr>
          <w:rFonts w:hint="eastAsia" w:ascii="黑体" w:hAnsi="黑体" w:eastAsia="黑体" w:cs="黑体"/>
          <w:bCs/>
          <w:sz w:val="30"/>
          <w:szCs w:val="30"/>
        </w:rPr>
      </w:pPr>
      <w:r>
        <w:rPr>
          <w:rFonts w:hint="eastAsia" w:ascii="黑体" w:hAnsi="黑体" w:eastAsia="黑体" w:cs="黑体"/>
          <w:bCs/>
          <w:sz w:val="30"/>
          <w:szCs w:val="30"/>
        </w:rPr>
        <w:t>二、招生专业目录</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2847"/>
        <w:gridCol w:w="1394"/>
        <w:gridCol w:w="3152"/>
        <w:gridCol w:w="108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857" w:hRule="atLeast"/>
          <w:tblHeader/>
          <w:jc w:val="center"/>
        </w:trPr>
        <w:tc>
          <w:tcPr>
            <w:tcW w:w="2847" w:type="dxa"/>
            <w:tcBorders>
              <w:bottom w:val="single" w:color="auto" w:sz="4" w:space="0"/>
            </w:tcBorders>
            <w:noWrap w:val="0"/>
            <w:vAlign w:val="center"/>
          </w:tcPr>
          <w:p>
            <w:pPr>
              <w:jc w:val="center"/>
              <w:rPr>
                <w:rFonts w:hint="eastAsia" w:ascii="宋体" w:hAnsi="宋体" w:eastAsia="宋体" w:cs="Times New Roman"/>
                <w:b/>
                <w:bCs/>
                <w:color w:val="000000"/>
                <w:szCs w:val="24"/>
              </w:rPr>
            </w:pPr>
            <w:r>
              <w:rPr>
                <w:rFonts w:hint="eastAsia" w:ascii="宋体" w:hAnsi="宋体" w:eastAsia="宋体" w:cs="Times New Roman"/>
                <w:b/>
                <w:bCs/>
                <w:color w:val="000000"/>
                <w:szCs w:val="24"/>
              </w:rPr>
              <w:t>学科专业代码、名称</w:t>
            </w:r>
          </w:p>
          <w:p>
            <w:pPr>
              <w:jc w:val="center"/>
              <w:rPr>
                <w:rFonts w:hint="eastAsia" w:ascii="宋体" w:hAnsi="宋体" w:eastAsia="宋体" w:cs="Times New Roman"/>
                <w:b/>
                <w:bCs/>
                <w:color w:val="000000"/>
                <w:szCs w:val="24"/>
              </w:rPr>
            </w:pPr>
            <w:r>
              <w:rPr>
                <w:rFonts w:hint="eastAsia" w:ascii="宋体" w:hAnsi="宋体" w:eastAsia="宋体" w:cs="Times New Roman"/>
                <w:b/>
                <w:bCs/>
                <w:color w:val="000000"/>
                <w:szCs w:val="24"/>
              </w:rPr>
              <w:t>及研究方向</w:t>
            </w:r>
          </w:p>
        </w:tc>
        <w:tc>
          <w:tcPr>
            <w:tcW w:w="1394" w:type="dxa"/>
            <w:tcBorders>
              <w:bottom w:val="single" w:color="auto" w:sz="4" w:space="0"/>
            </w:tcBorders>
            <w:noWrap w:val="0"/>
            <w:vAlign w:val="center"/>
          </w:tcPr>
          <w:p>
            <w:pPr>
              <w:jc w:val="center"/>
              <w:rPr>
                <w:rFonts w:hint="eastAsia" w:ascii="宋体" w:hAnsi="宋体" w:eastAsia="宋体" w:cs="Times New Roman"/>
                <w:b/>
                <w:bCs/>
                <w:color w:val="000000"/>
                <w:szCs w:val="24"/>
              </w:rPr>
            </w:pPr>
            <w:r>
              <w:rPr>
                <w:rFonts w:hint="eastAsia" w:ascii="宋体" w:hAnsi="宋体" w:eastAsia="宋体" w:cs="Times New Roman"/>
                <w:b/>
                <w:bCs/>
                <w:color w:val="000000"/>
                <w:szCs w:val="24"/>
              </w:rPr>
              <w:t>学习方式</w:t>
            </w:r>
          </w:p>
          <w:p>
            <w:pPr>
              <w:jc w:val="center"/>
              <w:rPr>
                <w:rFonts w:hint="eastAsia" w:ascii="宋体" w:hAnsi="宋体" w:eastAsia="宋体" w:cs="Times New Roman"/>
                <w:b/>
                <w:bCs/>
                <w:color w:val="000000"/>
                <w:szCs w:val="24"/>
              </w:rPr>
            </w:pPr>
            <w:r>
              <w:rPr>
                <w:rFonts w:hint="eastAsia" w:ascii="宋体" w:hAnsi="宋体" w:eastAsia="宋体" w:cs="Times New Roman"/>
                <w:b/>
                <w:bCs/>
                <w:color w:val="000000"/>
                <w:szCs w:val="24"/>
              </w:rPr>
              <w:t>及招生人数</w:t>
            </w:r>
          </w:p>
        </w:tc>
        <w:tc>
          <w:tcPr>
            <w:tcW w:w="3152" w:type="dxa"/>
            <w:tcBorders>
              <w:bottom w:val="single" w:color="auto" w:sz="4" w:space="0"/>
            </w:tcBorders>
            <w:noWrap w:val="0"/>
            <w:vAlign w:val="center"/>
          </w:tcPr>
          <w:p>
            <w:pPr>
              <w:jc w:val="center"/>
              <w:rPr>
                <w:rFonts w:hint="eastAsia" w:ascii="宋体" w:hAnsi="宋体" w:eastAsia="宋体" w:cs="Times New Roman"/>
                <w:b/>
                <w:bCs/>
                <w:color w:val="000000"/>
                <w:szCs w:val="24"/>
              </w:rPr>
            </w:pPr>
            <w:r>
              <w:rPr>
                <w:rFonts w:hint="eastAsia" w:ascii="宋体" w:hAnsi="宋体" w:eastAsia="宋体" w:cs="Times New Roman"/>
                <w:b/>
                <w:bCs/>
                <w:color w:val="000000"/>
                <w:szCs w:val="24"/>
              </w:rPr>
              <w:t>考试科目代码及名称</w:t>
            </w:r>
          </w:p>
        </w:tc>
        <w:tc>
          <w:tcPr>
            <w:tcW w:w="1087" w:type="dxa"/>
            <w:tcBorders>
              <w:bottom w:val="single" w:color="auto" w:sz="4" w:space="0"/>
            </w:tcBorders>
            <w:noWrap w:val="0"/>
            <w:vAlign w:val="center"/>
          </w:tcPr>
          <w:p>
            <w:pPr>
              <w:jc w:val="center"/>
              <w:rPr>
                <w:rFonts w:hint="eastAsia" w:ascii="宋体" w:hAnsi="宋体" w:eastAsia="宋体" w:cs="Times New Roman"/>
                <w:b/>
                <w:bCs/>
                <w:color w:val="000000"/>
                <w:szCs w:val="24"/>
              </w:rPr>
            </w:pPr>
            <w:r>
              <w:rPr>
                <w:rFonts w:hint="eastAsia" w:ascii="宋体" w:hAnsi="宋体" w:eastAsia="宋体" w:cs="Times New Roman"/>
                <w:b/>
                <w:bCs/>
                <w:color w:val="000000"/>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005" w:hRule="atLeast"/>
          <w:jc w:val="center"/>
        </w:trPr>
        <w:tc>
          <w:tcPr>
            <w:tcW w:w="284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081100 控制科学与工程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 模式识别与智能感知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02 先进制造与智能装备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03 机器人与智能无人系统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04 人工智能理论与应用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39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5</w:t>
            </w:r>
            <w:r>
              <w:rPr>
                <w:rFonts w:hint="eastAsia" w:ascii="Times New Roman" w:hAnsi="Times New Roman" w:eastAsia="仿宋_GB2312" w:cs="Times New Roman"/>
                <w:color w:val="000000"/>
                <w:sz w:val="21"/>
                <w:szCs w:val="21"/>
              </w:rPr>
              <w:t>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rPr>
            </w:pPr>
          </w:p>
        </w:tc>
        <w:tc>
          <w:tcPr>
            <w:tcW w:w="315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fldChar w:fldCharType="begin"/>
            </w:r>
            <w:r>
              <w:rPr>
                <w:rFonts w:hint="eastAsia" w:ascii="Times New Roman" w:hAnsi="Times New Roman" w:eastAsia="仿宋_GB2312" w:cs="Times New Roman"/>
                <w:color w:val="000000"/>
                <w:sz w:val="21"/>
                <w:szCs w:val="21"/>
              </w:rPr>
              <w:instrText xml:space="preserve"> = 1 \* GB3 </w:instrText>
            </w:r>
            <w:r>
              <w:rPr>
                <w:rFonts w:hint="eastAsia" w:ascii="Times New Roman" w:hAnsi="Times New Roman" w:eastAsia="仿宋_GB2312" w:cs="Times New Roman"/>
                <w:color w:val="000000"/>
                <w:sz w:val="21"/>
                <w:szCs w:val="21"/>
              </w:rPr>
              <w:fldChar w:fldCharType="separate"/>
            </w:r>
            <w:r>
              <w:rPr>
                <w:rFonts w:hint="eastAsia" w:ascii="Times New Roman" w:hAnsi="Times New Roman" w:eastAsia="仿宋_GB2312" w:cs="Times New Roman"/>
                <w:color w:val="000000"/>
                <w:sz w:val="21"/>
                <w:szCs w:val="21"/>
                <w:lang/>
              </w:rPr>
              <w:t>①</w:t>
            </w:r>
            <w:r>
              <w:rPr>
                <w:rFonts w:hint="eastAsia" w:ascii="Times New Roman" w:hAnsi="Times New Roman" w:eastAsia="仿宋_GB2312" w:cs="Times New Roman"/>
                <w:color w:val="000000"/>
                <w:sz w:val="21"/>
                <w:szCs w:val="21"/>
              </w:rPr>
              <w:fldChar w:fldCharType="end"/>
            </w:r>
            <w:r>
              <w:rPr>
                <w:rFonts w:hint="eastAsia" w:ascii="Times New Roman" w:hAnsi="Times New Roman" w:eastAsia="仿宋_GB2312" w:cs="Times New Roman"/>
                <w:color w:val="000000"/>
                <w:sz w:val="21"/>
                <w:szCs w:val="21"/>
              </w:rPr>
              <w:t>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②201 英语一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③301 数学一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④823 自动控制原理一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 xml:space="preserve">F3404 人工智能基础   </w:t>
            </w:r>
          </w:p>
        </w:tc>
        <w:tc>
          <w:tcPr>
            <w:tcW w:w="1087" w:type="dxa"/>
            <w:noWrap w:val="0"/>
            <w:vAlign w:val="top"/>
          </w:tcPr>
          <w:p>
            <w:pPr>
              <w:spacing w:line="25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396" w:hRule="atLeast"/>
          <w:jc w:val="center"/>
        </w:trPr>
        <w:tc>
          <w:tcPr>
            <w:tcW w:w="284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085400 电子信息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 智能感知与信息处理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 xml:space="preserve">02 智能控制与协作优化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03 智能芯片与嵌入式系统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04 机器人与智能无人系统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39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5</w:t>
            </w:r>
            <w:r>
              <w:rPr>
                <w:rFonts w:hint="eastAsia" w:ascii="Times New Roman" w:hAnsi="Times New Roman" w:eastAsia="仿宋_GB2312" w:cs="Times New Roman"/>
                <w:color w:val="000000"/>
                <w:sz w:val="21"/>
                <w:szCs w:val="21"/>
              </w:rPr>
              <w:t>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rPr>
            </w:pPr>
          </w:p>
        </w:tc>
        <w:tc>
          <w:tcPr>
            <w:tcW w:w="315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fldChar w:fldCharType="begin"/>
            </w:r>
            <w:r>
              <w:rPr>
                <w:rFonts w:hint="eastAsia" w:ascii="Times New Roman" w:hAnsi="Times New Roman" w:eastAsia="仿宋_GB2312" w:cs="Times New Roman"/>
                <w:color w:val="000000"/>
                <w:sz w:val="21"/>
                <w:szCs w:val="21"/>
              </w:rPr>
              <w:instrText xml:space="preserve"> = 1 \* GB3 </w:instrText>
            </w:r>
            <w:r>
              <w:rPr>
                <w:rFonts w:hint="eastAsia" w:ascii="Times New Roman" w:hAnsi="Times New Roman" w:eastAsia="仿宋_GB2312" w:cs="Times New Roman"/>
                <w:color w:val="000000"/>
                <w:sz w:val="21"/>
                <w:szCs w:val="21"/>
              </w:rPr>
              <w:fldChar w:fldCharType="separate"/>
            </w:r>
            <w:r>
              <w:rPr>
                <w:rFonts w:hint="eastAsia" w:ascii="Times New Roman" w:hAnsi="Times New Roman" w:eastAsia="仿宋_GB2312" w:cs="Times New Roman"/>
                <w:color w:val="000000"/>
                <w:sz w:val="21"/>
                <w:szCs w:val="21"/>
                <w:lang/>
              </w:rPr>
              <w:t>①</w:t>
            </w:r>
            <w:r>
              <w:rPr>
                <w:rFonts w:hint="eastAsia" w:ascii="Times New Roman" w:hAnsi="Times New Roman" w:eastAsia="仿宋_GB2312" w:cs="Times New Roman"/>
                <w:color w:val="000000"/>
                <w:sz w:val="21"/>
                <w:szCs w:val="21"/>
              </w:rPr>
              <w:fldChar w:fldCharType="end"/>
            </w:r>
            <w:r>
              <w:rPr>
                <w:rFonts w:hint="eastAsia" w:ascii="Times New Roman" w:hAnsi="Times New Roman" w:eastAsia="仿宋_GB2312" w:cs="Times New Roman"/>
                <w:color w:val="000000"/>
                <w:sz w:val="21"/>
                <w:szCs w:val="21"/>
              </w:rPr>
              <w:t>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②204 英语二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③302 数学二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④825 电子技术基础二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 xml:space="preserve">F3404 人工智能基础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087" w:type="dxa"/>
            <w:noWrap w:val="0"/>
            <w:vAlign w:val="top"/>
          </w:tcPr>
          <w:p>
            <w:pPr>
              <w:spacing w:line="250" w:lineRule="exact"/>
              <w:rPr>
                <w:rFonts w:ascii="Times New Roman" w:hAnsi="Times New Roman" w:eastAsia="仿宋_GB2312"/>
                <w:sz w:val="18"/>
                <w:szCs w:val="18"/>
              </w:rPr>
            </w:pPr>
          </w:p>
        </w:tc>
      </w:tr>
    </w:tbl>
    <w:p>
      <w:pPr>
        <w:ind w:firstLine="420" w:firstLineChars="200"/>
        <w:rPr>
          <w:rFonts w:hint="eastAsia" w:ascii="仿宋_GB2312" w:eastAsia="仿宋_GB2312"/>
          <w:color w:val="000000"/>
        </w:rPr>
      </w:pPr>
      <w:r>
        <w:rPr>
          <w:rFonts w:hint="eastAsia" w:ascii="仿宋_GB2312" w:eastAsia="仿宋_GB2312"/>
          <w:color w:val="000000"/>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 xml:space="preserve">备注：1.专业代码第 3 位为“5”或“6”的专业为专业学位； </w:t>
      </w:r>
    </w:p>
    <w:p>
      <w:pPr>
        <w:keepNext w:val="0"/>
        <w:keepLines w:val="0"/>
        <w:pageBreakBefore w:val="0"/>
        <w:widowControl w:val="0"/>
        <w:kinsoku/>
        <w:wordWrap/>
        <w:overflowPunct/>
        <w:topLinePunct w:val="0"/>
        <w:autoSpaceDE/>
        <w:autoSpaceDN/>
        <w:bidi w:val="0"/>
        <w:adjustRightInd/>
        <w:snapToGrid/>
        <w:spacing w:line="240" w:lineRule="auto"/>
        <w:ind w:firstLine="630" w:firstLineChars="300"/>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 xml:space="preserve">2.此目录中公布的招生人数为考试招生人数，不含推免生人数。考试招生数将会根据 </w:t>
      </w:r>
    </w:p>
    <w:p>
      <w:pPr>
        <w:ind w:firstLine="420" w:firstLineChars="200"/>
        <w:rPr>
          <w:rFonts w:hint="eastAsia" w:ascii="仿宋_GB2312" w:eastAsia="仿宋_GB2312"/>
          <w:color w:val="000000"/>
        </w:rPr>
      </w:pPr>
      <w:r>
        <w:rPr>
          <w:rFonts w:hint="eastAsia" w:ascii="Times New Roman" w:hAnsi="Times New Roman" w:eastAsia="仿宋_GB2312" w:cs="Times New Roman"/>
          <w:color w:val="000000"/>
          <w:sz w:val="21"/>
          <w:szCs w:val="21"/>
          <w:lang w:val="en-US" w:eastAsia="zh-CN"/>
        </w:rPr>
        <w:t>教育部正式下达招生计划和实际录取的推免生人数产生变动。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jllOWMyOTc2NWVmYzllNGY0YWNhM2VjMzhmYjYifQ=="/>
  </w:docVars>
  <w:rsids>
    <w:rsidRoot w:val="007E23E4"/>
    <w:rsid w:val="00007B24"/>
    <w:rsid w:val="000242E1"/>
    <w:rsid w:val="000454A9"/>
    <w:rsid w:val="00056C5B"/>
    <w:rsid w:val="000E30C4"/>
    <w:rsid w:val="000F4F0A"/>
    <w:rsid w:val="001140DB"/>
    <w:rsid w:val="00162458"/>
    <w:rsid w:val="00190A2B"/>
    <w:rsid w:val="001F0CD3"/>
    <w:rsid w:val="00260F00"/>
    <w:rsid w:val="002E3606"/>
    <w:rsid w:val="00347C7A"/>
    <w:rsid w:val="00353631"/>
    <w:rsid w:val="004372BC"/>
    <w:rsid w:val="00472CA3"/>
    <w:rsid w:val="004A4059"/>
    <w:rsid w:val="00516309"/>
    <w:rsid w:val="00595AF6"/>
    <w:rsid w:val="00620E71"/>
    <w:rsid w:val="006F36FE"/>
    <w:rsid w:val="007C551D"/>
    <w:rsid w:val="007C7A89"/>
    <w:rsid w:val="007E23E4"/>
    <w:rsid w:val="00827282"/>
    <w:rsid w:val="00853F87"/>
    <w:rsid w:val="008C4411"/>
    <w:rsid w:val="008C7AE6"/>
    <w:rsid w:val="00953A3F"/>
    <w:rsid w:val="009A1DA5"/>
    <w:rsid w:val="009E0543"/>
    <w:rsid w:val="00A27839"/>
    <w:rsid w:val="00AA4594"/>
    <w:rsid w:val="00AD2F90"/>
    <w:rsid w:val="00B05F70"/>
    <w:rsid w:val="00BF3C80"/>
    <w:rsid w:val="00C76501"/>
    <w:rsid w:val="00E05D0E"/>
    <w:rsid w:val="060F028B"/>
    <w:rsid w:val="079717B0"/>
    <w:rsid w:val="07E77B09"/>
    <w:rsid w:val="086F2703"/>
    <w:rsid w:val="0A2468B7"/>
    <w:rsid w:val="0CFE2FB7"/>
    <w:rsid w:val="0E74687F"/>
    <w:rsid w:val="13AB56E5"/>
    <w:rsid w:val="16E24B27"/>
    <w:rsid w:val="18172203"/>
    <w:rsid w:val="1EF25845"/>
    <w:rsid w:val="243E5475"/>
    <w:rsid w:val="27F552B7"/>
    <w:rsid w:val="2A24096A"/>
    <w:rsid w:val="319F1AD9"/>
    <w:rsid w:val="32CF1DBA"/>
    <w:rsid w:val="47A90F4A"/>
    <w:rsid w:val="4E573510"/>
    <w:rsid w:val="51740621"/>
    <w:rsid w:val="53780A14"/>
    <w:rsid w:val="5D4971B7"/>
    <w:rsid w:val="5E206FB0"/>
    <w:rsid w:val="5E7848FE"/>
    <w:rsid w:val="5E7A2913"/>
    <w:rsid w:val="64A51509"/>
    <w:rsid w:val="670D036F"/>
    <w:rsid w:val="68210B70"/>
    <w:rsid w:val="69EB3EEB"/>
    <w:rsid w:val="73B00CA2"/>
    <w:rsid w:val="76A71851"/>
    <w:rsid w:val="7A6D55B1"/>
    <w:rsid w:val="7D2514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字符"/>
    <w:link w:val="3"/>
    <w:uiPriority w:val="0"/>
    <w:rPr>
      <w:rFonts w:ascii="Calibri" w:hAnsi="Calibri"/>
      <w:kern w:val="2"/>
      <w:sz w:val="18"/>
      <w:szCs w:val="18"/>
    </w:rPr>
  </w:style>
  <w:style w:type="character" w:customStyle="1" w:styleId="9">
    <w:name w:val="页眉 字符"/>
    <w:link w:val="4"/>
    <w:uiPriority w:val="0"/>
    <w:rPr>
      <w:rFonts w:ascii="Calibri" w:hAnsi="Calibri"/>
      <w:kern w:val="2"/>
      <w:sz w:val="18"/>
      <w:szCs w:val="18"/>
    </w:rPr>
  </w:style>
  <w:style w:type="paragraph" w:customStyle="1" w:styleId="10">
    <w:name w:val="Default"/>
    <w:uiPriority w:val="0"/>
    <w:pPr>
      <w:widowControl w:val="0"/>
      <w:autoSpaceDE w:val="0"/>
      <w:autoSpaceDN w:val="0"/>
      <w:adjustRightInd w:val="0"/>
    </w:pPr>
    <w:rPr>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1117</Words>
  <Characters>1175</Characters>
  <Lines>9</Lines>
  <Paragraphs>2</Paragraphs>
  <TotalTime>0</TotalTime>
  <ScaleCrop>false</ScaleCrop>
  <LinksUpToDate>false</LinksUpToDate>
  <CharactersWithSpaces>1241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2021-09-03T06:02:00Z</dcterms:created>
  <dc:creator>Administrator</dc:creator>
  <cp:lastModifiedBy>vertesyuan</cp:lastModifiedBy>
  <dcterms:modified xsi:type="dcterms:W3CDTF">2022-10-13T07:57:07Z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D6867F318DFA4944BFEEE5305CAC7CD6</vt:lpwstr>
  </property>
</Properties>
</file>