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outlineLvl w:val="0"/>
        <w:rPr>
          <w:rFonts w:hint="eastAsia" w:ascii="黑体" w:hAnsi="Verdana" w:eastAsia="黑体" w:cs="宋体"/>
          <w:bCs/>
          <w:color w:val="000000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Verdana" w:eastAsia="黑体" w:cs="宋体"/>
          <w:bCs/>
          <w:color w:val="000000"/>
          <w:kern w:val="36"/>
          <w:sz w:val="32"/>
          <w:szCs w:val="32"/>
        </w:rPr>
        <w:t>84</w:t>
      </w:r>
      <w:r>
        <w:rPr>
          <w:rFonts w:ascii="黑体" w:hAnsi="Verdana" w:eastAsia="黑体" w:cs="宋体"/>
          <w:bCs/>
          <w:color w:val="000000"/>
          <w:kern w:val="36"/>
          <w:sz w:val="32"/>
          <w:szCs w:val="32"/>
        </w:rPr>
        <w:t>0</w:t>
      </w:r>
      <w:r>
        <w:rPr>
          <w:rFonts w:hint="eastAsia" w:ascii="黑体" w:hAnsi="Verdana" w:eastAsia="黑体" w:cs="宋体"/>
          <w:bCs/>
          <w:color w:val="000000"/>
          <w:kern w:val="36"/>
          <w:sz w:val="32"/>
          <w:szCs w:val="32"/>
        </w:rPr>
        <w:t xml:space="preserve"> 暖通空调 考试大纲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pStyle w:val="13"/>
        <w:widowControl/>
        <w:adjustRightInd w:val="0"/>
        <w:spacing w:line="400" w:lineRule="exact"/>
        <w:ind w:firstLine="0" w:firstLineChars="0"/>
        <w:rPr>
          <w:rFonts w:hint="eastAsia" w:ascii="黑体" w:hAnsi="Verdana" w:eastAsia="黑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color w:val="000000"/>
          <w:kern w:val="0"/>
          <w:szCs w:val="21"/>
        </w:rPr>
        <w:t>一、考试目的</w:t>
      </w:r>
    </w:p>
    <w:p>
      <w:pPr>
        <w:snapToGrid w:val="0"/>
        <w:spacing w:line="330" w:lineRule="exact"/>
        <w:ind w:firstLine="445" w:firstLineChars="212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本课程是供热</w:t>
      </w:r>
      <w:r>
        <w:rPr>
          <w:rFonts w:ascii="宋体" w:hAnsi="宋体" w:cs="宋体"/>
          <w:color w:val="000000"/>
          <w:kern w:val="0"/>
          <w:szCs w:val="21"/>
        </w:rPr>
        <w:t>、供燃气通风及空调工程</w:t>
      </w:r>
      <w:r>
        <w:rPr>
          <w:rFonts w:hint="eastAsia" w:ascii="宋体" w:hAnsi="宋体" w:cs="宋体"/>
          <w:color w:val="000000"/>
          <w:kern w:val="0"/>
          <w:szCs w:val="21"/>
        </w:rPr>
        <w:t>专业的学科专业课程，主要介绍创造建筑物热、湿、空气品质环境的技术，即采暖、通风与空气调节技术。考试目的是考查考生对暖通空调的基本概念、基本理论的掌握程度，以及运用这些知识去分析、求解相关问题的能力。</w:t>
      </w:r>
    </w:p>
    <w:p>
      <w:pPr>
        <w:pStyle w:val="13"/>
        <w:widowControl/>
        <w:adjustRightInd w:val="0"/>
        <w:spacing w:line="400" w:lineRule="exact"/>
        <w:ind w:firstLine="0" w:firstLineChars="0"/>
        <w:rPr>
          <w:rFonts w:ascii="黑体" w:hAnsi="Verdana" w:eastAsia="黑体" w:cs="宋体"/>
          <w:color w:val="000000"/>
          <w:kern w:val="0"/>
          <w:szCs w:val="21"/>
        </w:rPr>
      </w:pPr>
    </w:p>
    <w:p>
      <w:pPr>
        <w:pStyle w:val="13"/>
        <w:widowControl/>
        <w:adjustRightInd w:val="0"/>
        <w:spacing w:line="400" w:lineRule="exact"/>
        <w:ind w:firstLine="0" w:firstLineChars="0"/>
        <w:rPr>
          <w:rFonts w:hint="eastAsia" w:ascii="黑体" w:hAnsi="宋体" w:eastAsia="黑体" w:cs="宋体"/>
          <w:color w:val="000000"/>
          <w:kern w:val="0"/>
          <w:szCs w:val="21"/>
        </w:rPr>
      </w:pPr>
      <w:r>
        <w:rPr>
          <w:rFonts w:hint="eastAsia"/>
          <w:szCs w:val="21"/>
        </w:rPr>
        <w:t>二、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>考试要求</w:t>
      </w:r>
    </w:p>
    <w:p>
      <w:pPr>
        <w:pStyle w:val="13"/>
        <w:widowControl/>
        <w:adjustRightInd w:val="0"/>
        <w:spacing w:line="400" w:lineRule="exact"/>
        <w:rPr>
          <w:rFonts w:hint="eastAsia"/>
        </w:rPr>
      </w:pPr>
      <w:r>
        <w:rPr>
          <w:szCs w:val="21"/>
        </w:rPr>
        <w:t>要求考生全面系统地掌握</w:t>
      </w:r>
      <w:r>
        <w:rPr>
          <w:rFonts w:hint="eastAsia"/>
          <w:szCs w:val="21"/>
        </w:rPr>
        <w:t>暖通空调</w:t>
      </w:r>
      <w:r>
        <w:rPr>
          <w:szCs w:val="21"/>
        </w:rPr>
        <w:t>的有关</w:t>
      </w:r>
      <w:r>
        <w:rPr>
          <w:rFonts w:hint="eastAsia"/>
          <w:szCs w:val="21"/>
        </w:rPr>
        <w:t>的</w:t>
      </w:r>
      <w:r>
        <w:rPr>
          <w:rFonts w:hint="eastAsia"/>
        </w:rPr>
        <w:t>冷热负荷和湿负荷的计算、各种采暖、通风与空调系统的组成、功能、特点和调节方法、系统中主要设备、构件的构造、工作原理、特性和选用方法以及建筑节能、暖通空通领域的新发展和新技术，</w:t>
      </w:r>
      <w:r>
        <w:rPr>
          <w:szCs w:val="21"/>
        </w:rPr>
        <w:t>并能灵活运用这些规律进行各种分析计算，具有较强的综合分析问题和解决问题的能力。</w:t>
      </w:r>
    </w:p>
    <w:p>
      <w:pPr>
        <w:pStyle w:val="13"/>
        <w:widowControl/>
        <w:adjustRightInd w:val="0"/>
        <w:spacing w:line="400" w:lineRule="exact"/>
        <w:ind w:firstLine="0" w:firstLineChars="0"/>
        <w:rPr>
          <w:rFonts w:hint="eastAsia" w:ascii="黑体" w:hAnsi="宋体" w:eastAsia="黑体" w:cs="宋体"/>
          <w:color w:val="000000"/>
          <w:kern w:val="0"/>
          <w:szCs w:val="21"/>
        </w:rPr>
      </w:pPr>
    </w:p>
    <w:p>
      <w:pPr>
        <w:pStyle w:val="13"/>
        <w:widowControl/>
        <w:adjustRightInd w:val="0"/>
        <w:spacing w:line="400" w:lineRule="exact"/>
        <w:ind w:firstLine="0" w:firstLineChars="0"/>
        <w:jc w:val="left"/>
        <w:rPr>
          <w:rFonts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三、考试内容</w:t>
      </w:r>
    </w:p>
    <w:p>
      <w:pPr>
        <w:adjustRightInd w:val="0"/>
        <w:spacing w:line="400" w:lineRule="exact"/>
        <w:ind w:firstLine="210" w:firstLineChars="100"/>
        <w:rPr>
          <w:rFonts w:ascii="宋体" w:hAnsi="宋体"/>
          <w:b/>
          <w:bCs/>
        </w:rPr>
      </w:pPr>
      <w:r>
        <w:rPr>
          <w:rFonts w:eastAsia="黑体"/>
          <w:szCs w:val="21"/>
        </w:rPr>
        <w:t>1.</w:t>
      </w:r>
      <w:r>
        <w:rPr>
          <w:rFonts w:hint="eastAsia" w:eastAsia="黑体"/>
          <w:szCs w:val="21"/>
        </w:rPr>
        <w:t xml:space="preserve"> </w:t>
      </w:r>
      <w:r>
        <w:rPr>
          <w:rFonts w:hint="eastAsia" w:ascii="宋体" w:hAnsi="宋体"/>
          <w:b/>
          <w:bCs/>
        </w:rPr>
        <w:t xml:space="preserve">热负荷、冷负荷和湿负荷的计算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 xml:space="preserve">  热负荷计算基本原理，围护结</w:t>
      </w:r>
      <w:r>
        <w:rPr>
          <w:rFonts w:hint="eastAsia"/>
        </w:rPr>
        <w:t>构基本耗热量计算、</w:t>
      </w:r>
      <w:r>
        <w:rPr>
          <w:rFonts w:hint="eastAsia" w:ascii="宋体" w:hAnsi="宋体"/>
          <w:szCs w:val="21"/>
        </w:rPr>
        <w:t>附加耗热量计算、</w:t>
      </w:r>
      <w:r>
        <w:rPr>
          <w:rFonts w:hint="eastAsia"/>
        </w:rPr>
        <w:t>冷风</w:t>
      </w:r>
      <w:r>
        <w:rPr>
          <w:rFonts w:hint="eastAsia" w:ascii="宋体" w:hAnsi="宋体"/>
          <w:szCs w:val="21"/>
        </w:rPr>
        <w:t>渗透耗热量、冷风侵入耗热量，</w:t>
      </w:r>
      <w:r>
        <w:rPr>
          <w:rFonts w:hint="eastAsia"/>
        </w:rPr>
        <w:t>高层建筑</w:t>
      </w:r>
      <w:r>
        <w:rPr>
          <w:rFonts w:hint="eastAsia" w:ascii="宋体" w:hAnsi="宋体"/>
          <w:szCs w:val="21"/>
        </w:rPr>
        <w:t>热负荷计算特点，</w:t>
      </w:r>
      <w:r>
        <w:rPr>
          <w:rFonts w:hint="eastAsia" w:ascii="宋体" w:hAnsi="宋体"/>
        </w:rPr>
        <w:t>室内外空气计算参数，夏季建筑围护结构的冷负荷，室内热源散热引起的冷负荷，湿负荷，新风负荷及空调室内的冷负荷与制冷系统的冷负荷计算。</w:t>
      </w:r>
    </w:p>
    <w:p>
      <w:pPr>
        <w:spacing w:line="320" w:lineRule="exact"/>
        <w:ind w:firstLine="447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</w:rPr>
        <w:t>热负荷、冷负荷和湿负荷的计算。室内外空气计算参数、冬季建筑的热负荷 、夏季建筑围护结构的冷负荷、室内热源散热引起的冷负荷、湿负荷、新风负荷以及空调室内的冷负荷与制冷系统的冷负荷</w:t>
      </w: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2、</w:t>
      </w:r>
      <w:r>
        <w:rPr>
          <w:rFonts w:ascii="宋体" w:hAnsi="宋体"/>
          <w:b/>
          <w:bCs/>
        </w:rPr>
        <w:t>暖通空调</w:t>
      </w:r>
      <w:r>
        <w:rPr>
          <w:rFonts w:hint="eastAsia" w:ascii="宋体" w:hAnsi="宋体"/>
          <w:b/>
          <w:bCs/>
        </w:rPr>
        <w:t>系统</w:t>
      </w:r>
    </w:p>
    <w:p>
      <w:pPr>
        <w:adjustRightInd w:val="0"/>
        <w:spacing w:line="400" w:lineRule="exact"/>
        <w:ind w:firstLine="211" w:firstLineChars="1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全水系统</w:t>
      </w:r>
    </w:p>
    <w:p>
      <w:pPr>
        <w:spacing w:line="320" w:lineRule="exact"/>
        <w:ind w:firstLine="445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全水系统的末端装置，热水采暖系统的分类与特点，高层建筑热水采暖系统，分户热计量采暖系统，热水采暖系统的作用压头，热水采暖系统的水力计算，热水采暖系统的失调与调节，全水风机盘管系统。</w:t>
      </w:r>
    </w:p>
    <w:p>
      <w:pPr>
        <w:spacing w:line="320" w:lineRule="exact"/>
        <w:ind w:firstLine="447" w:firstLineChars="212"/>
        <w:rPr>
          <w:rFonts w:hint="eastAsia" w:ascii="宋体" w:hAnsi="宋体"/>
          <w:color w:val="000000"/>
          <w:szCs w:val="18"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</w:rPr>
        <w:t>热水采暖系统的作用压头、水力计算、失调与调节。</w:t>
      </w:r>
    </w:p>
    <w:p>
      <w:pPr>
        <w:adjustRightInd w:val="0"/>
        <w:spacing w:line="400" w:lineRule="exact"/>
        <w:ind w:firstLine="211" w:firstLineChars="1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全空气系统与空气---水系统</w:t>
      </w:r>
    </w:p>
    <w:p>
      <w:pPr>
        <w:spacing w:line="320" w:lineRule="exact"/>
        <w:ind w:firstLine="445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全空气系统与空气---水系统的分类，全空气系统的送风量和送风参数的确定，空调系统的新风量，定风量单风道空调系统，定风量单风道空调系统的运行调节，定风量双风道空调系统，变风量空调系统，全空气系统中的空气处理机组，空气---水风机系统，诱导器系统，空气—水辐射板系统，空调系统的自动控制，空调系统的选择与划分原则。</w:t>
      </w:r>
    </w:p>
    <w:p>
      <w:pPr>
        <w:spacing w:line="320" w:lineRule="exact"/>
        <w:ind w:firstLine="447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</w:rPr>
        <w:t>全空气系统的送风量和送风参数的确定，空调系统的新风量，定风量单风道空调系统的运行调节，空调系统的选择与划分原则。</w:t>
      </w:r>
    </w:p>
    <w:p>
      <w:pPr>
        <w:adjustRightInd w:val="0"/>
        <w:spacing w:line="400" w:lineRule="exact"/>
        <w:ind w:firstLine="211" w:firstLineChars="1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冷剂式空调系统  </w:t>
      </w:r>
    </w:p>
    <w:p>
      <w:pPr>
        <w:spacing w:line="320" w:lineRule="exact"/>
        <w:ind w:firstLine="445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冷剂式空调系统的特点，空调机组的分类，房间空调器，单元式空调机组，变制冷剂流量系统—VRV系统，水环热泵空调系统，机组系统的适用性。</w:t>
      </w:r>
    </w:p>
    <w:p>
      <w:pPr>
        <w:spacing w:line="320" w:lineRule="exact"/>
        <w:ind w:firstLine="447" w:firstLineChars="212"/>
        <w:rPr>
          <w:rFonts w:hint="eastAsia" w:ascii="宋体" w:hAnsi="宋体"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</w:rPr>
        <w:t>空调机组的分类，房间空调器，单元式空调机组，变制冷剂流量系统—VRV系统，水环热泵空调系统。</w:t>
      </w: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热水供暖系统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/>
        </w:rPr>
        <w:t>室内供暖系统散热末端的分类、形式和设计</w:t>
      </w:r>
      <w:r>
        <w:rPr>
          <w:rFonts w:hint="eastAsia" w:ascii="宋体" w:hAnsi="宋体"/>
          <w:szCs w:val="21"/>
        </w:rPr>
        <w:t>计算，</w:t>
      </w:r>
      <w:r>
        <w:rPr>
          <w:rFonts w:hint="eastAsia" w:ascii="宋体" w:hAnsi="宋体"/>
        </w:rPr>
        <w:t>室内</w:t>
      </w:r>
      <w:r>
        <w:rPr>
          <w:rFonts w:hint="eastAsia" w:ascii="宋体" w:hAnsi="宋体"/>
          <w:szCs w:val="21"/>
        </w:rPr>
        <w:t>热水供暖系统的形式，设计方法和注意事项，</w:t>
      </w:r>
      <w:r>
        <w:rPr>
          <w:rFonts w:hint="eastAsia" w:ascii="宋体" w:hAnsi="宋体"/>
        </w:rPr>
        <w:t>热水供暖系统</w:t>
      </w:r>
      <w:r>
        <w:rPr>
          <w:rFonts w:hint="eastAsia" w:ascii="宋体" w:hAnsi="宋体"/>
          <w:szCs w:val="21"/>
        </w:rPr>
        <w:t>的水力计算。</w:t>
      </w:r>
    </w:p>
    <w:p>
      <w:pPr>
        <w:ind w:firstLine="316" w:firstLineChars="150"/>
        <w:rPr>
          <w:rFonts w:hint="eastAsia" w:ascii="宋体" w:hAnsi="宋体"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  <w:szCs w:val="21"/>
        </w:rPr>
        <w:t>不同类型的散热器高层和多层建筑物中的使用，室内供暖系统散热器的设计方法及其在高层和多层建筑物中的使用，机械循环热水供暖系统的垂直式和水平式系统在工程中的应用，机械循环同程式双管系统的水力计算，机械循环同程式双管系统的水力计算各环路的平衡。</w:t>
      </w: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供热系统水力工况分析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/>
        </w:rPr>
        <w:t>水压</w:t>
      </w:r>
      <w:r>
        <w:rPr>
          <w:rFonts w:hint="eastAsia" w:ascii="宋体" w:hAnsi="宋体"/>
          <w:szCs w:val="21"/>
        </w:rPr>
        <w:t>图的基本概念和公式，</w:t>
      </w:r>
      <w:r>
        <w:rPr>
          <w:rFonts w:hint="eastAsia"/>
        </w:rPr>
        <w:t>热水</w:t>
      </w:r>
      <w:r>
        <w:rPr>
          <w:rFonts w:hint="eastAsia" w:ascii="宋体" w:hAnsi="宋体"/>
          <w:szCs w:val="21"/>
        </w:rPr>
        <w:t>网路的水力计算方法，热水网路的水压图，</w:t>
      </w:r>
      <w:r>
        <w:rPr>
          <w:rFonts w:hint="eastAsia"/>
        </w:rPr>
        <w:t>系统</w:t>
      </w:r>
      <w:r>
        <w:rPr>
          <w:rFonts w:hint="eastAsia" w:ascii="宋体" w:hAnsi="宋体"/>
          <w:szCs w:val="21"/>
        </w:rPr>
        <w:t>的定压方式，热水网路水力工况计算的基本原理，水力工况分析和计算，热水网路的水力稳定性。</w:t>
      </w:r>
    </w:p>
    <w:p>
      <w:pPr>
        <w:ind w:firstLine="316" w:firstLineChars="150"/>
        <w:rPr>
          <w:rFonts w:hint="eastAsia"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  <w:szCs w:val="21"/>
        </w:rPr>
        <w:t>水压图的基本概念，热水网路的水压图，</w:t>
      </w:r>
      <w:r>
        <w:rPr>
          <w:rFonts w:hint="eastAsia"/>
        </w:rPr>
        <w:t>水力工况的分析，室外供热管道的设计。</w:t>
      </w: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供热系统运行调节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/>
        </w:rPr>
        <w:t>供暖</w:t>
      </w:r>
      <w:r>
        <w:rPr>
          <w:rFonts w:hint="eastAsia" w:ascii="宋体" w:hAnsi="宋体"/>
          <w:szCs w:val="21"/>
        </w:rPr>
        <w:t>热负荷供热调节的基本公式，</w:t>
      </w:r>
      <w:r>
        <w:rPr>
          <w:rFonts w:hint="eastAsia"/>
        </w:rPr>
        <w:t>直接</w:t>
      </w:r>
      <w:r>
        <w:rPr>
          <w:rFonts w:hint="eastAsia" w:ascii="宋体" w:hAnsi="宋体"/>
          <w:szCs w:val="21"/>
        </w:rPr>
        <w:t>和间接连接热水供暖的集中供热调节，</w:t>
      </w:r>
      <w:r>
        <w:rPr>
          <w:rFonts w:hint="eastAsia"/>
        </w:rPr>
        <w:t>供热</w:t>
      </w:r>
      <w:r>
        <w:rPr>
          <w:rFonts w:hint="eastAsia" w:ascii="宋体" w:hAnsi="宋体"/>
          <w:szCs w:val="21"/>
        </w:rPr>
        <w:t>综合调节。</w:t>
      </w:r>
    </w:p>
    <w:p>
      <w:pPr>
        <w:spacing w:line="320" w:lineRule="exact"/>
        <w:ind w:firstLine="447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重点：</w:t>
      </w:r>
      <w:r>
        <w:rPr>
          <w:rFonts w:hint="eastAsia" w:ascii="宋体" w:hAnsi="宋体"/>
          <w:szCs w:val="21"/>
        </w:rPr>
        <w:t>供热系统调节理论，直接和间接连接热水供暖的集中供热调节方式比较。</w:t>
      </w:r>
    </w:p>
    <w:p>
      <w:pPr>
        <w:spacing w:line="320" w:lineRule="exact"/>
        <w:rPr>
          <w:rFonts w:hint="eastAsia" w:ascii="宋体" w:hAnsi="宋体"/>
          <w:b/>
          <w:bCs/>
        </w:rPr>
      </w:pPr>
    </w:p>
    <w:p>
      <w:pPr>
        <w:spacing w:line="32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3、建筑节能                                          </w:t>
      </w:r>
    </w:p>
    <w:p>
      <w:pPr>
        <w:spacing w:line="320" w:lineRule="exact"/>
        <w:ind w:firstLine="445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建筑、暖通空调与能源，建筑节能综合性措施的分析，太阳能在建筑中的应用，蒸发冷却在空调中的应用，地下水及其他可再生能源在建筑中的应用，建筑中的热回收，冷热源系统的节能。</w:t>
      </w:r>
    </w:p>
    <w:p>
      <w:pPr>
        <w:spacing w:line="320" w:lineRule="exact"/>
        <w:ind w:firstLine="447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</w:rPr>
        <w:t>建筑节能综合性措施的分析，太阳能在建筑中的应用，蒸发冷却在空调中的应用，地下水及其他可再生能源在建筑中的应用，建筑中的热回收，冷热源系统的节能。</w:t>
      </w:r>
    </w:p>
    <w:p>
      <w:pPr>
        <w:adjustRightInd w:val="0"/>
        <w:spacing w:line="400" w:lineRule="exact"/>
        <w:ind w:firstLine="211" w:firstLineChars="100"/>
        <w:rPr>
          <w:rFonts w:ascii="宋体" w:hAnsi="宋体"/>
          <w:b/>
          <w:bCs/>
        </w:rPr>
      </w:pPr>
    </w:p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/>
          <w:bCs/>
        </w:rPr>
        <w:t xml:space="preserve">4、暖通空调技术的应用                     </w:t>
      </w:r>
    </w:p>
    <w:p>
      <w:pPr>
        <w:spacing w:line="320" w:lineRule="exact"/>
        <w:ind w:firstLine="445" w:firstLineChars="212"/>
        <w:rPr>
          <w:rFonts w:hint="eastAsia" w:ascii="宋体" w:hAnsi="宋体"/>
          <w:bCs/>
        </w:rPr>
      </w:pPr>
      <w:r>
        <w:rPr>
          <w:rFonts w:hint="eastAsia" w:ascii="宋体" w:hAnsi="宋体"/>
        </w:rPr>
        <w:t>住宅建筑，商场，餐饮厅，体育休闲俱乐部，办公楼中暖通空调的设计。</w:t>
      </w:r>
    </w:p>
    <w:p>
      <w:pPr>
        <w:spacing w:line="320" w:lineRule="exact"/>
        <w:ind w:firstLine="447" w:firstLineChars="21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color w:val="000000"/>
          <w:szCs w:val="18"/>
        </w:rPr>
        <w:t>重点：</w:t>
      </w:r>
      <w:r>
        <w:rPr>
          <w:rFonts w:hint="eastAsia" w:ascii="宋体" w:hAnsi="宋体"/>
        </w:rPr>
        <w:t>住宅建筑，商场，餐饮厅，体育休闲俱乐部，办公楼中暖通空调的设计中涉及</w:t>
      </w:r>
      <w:r>
        <w:rPr>
          <w:rFonts w:ascii="宋体" w:hAnsi="宋体"/>
        </w:rPr>
        <w:t>的具体问题。</w:t>
      </w: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</w:p>
    <w:p>
      <w:pPr>
        <w:adjustRightInd w:val="0"/>
        <w:spacing w:line="400" w:lineRule="exact"/>
        <w:ind w:firstLine="211" w:firstLineChars="100"/>
        <w:rPr>
          <w:rFonts w:hint="eastAsia" w:ascii="宋体" w:hAnsi="宋体"/>
          <w:b/>
          <w:bCs/>
        </w:rPr>
      </w:pPr>
    </w:p>
    <w:p>
      <w:pPr>
        <w:adjustRightInd w:val="0"/>
        <w:spacing w:line="400" w:lineRule="exact"/>
        <w:ind w:firstLine="211" w:firstLineChars="100"/>
        <w:rPr>
          <w:rFonts w:ascii="宋体" w:hAnsi="宋体"/>
          <w:b/>
          <w:bCs/>
        </w:rPr>
      </w:pPr>
    </w:p>
    <w:p>
      <w:pPr>
        <w:adjustRightInd w:val="0"/>
        <w:spacing w:line="400" w:lineRule="exact"/>
        <w:ind w:firstLine="211" w:firstLineChars="100"/>
        <w:rPr>
          <w:rFonts w:ascii="宋体" w:hAnsi="宋体"/>
          <w:b/>
          <w:bCs/>
        </w:rPr>
      </w:pPr>
    </w:p>
    <w:p>
      <w:pPr>
        <w:adjustRightInd w:val="0"/>
        <w:spacing w:line="400" w:lineRule="exact"/>
        <w:ind w:firstLine="210" w:firstLineChars="100"/>
        <w:rPr>
          <w:rFonts w:hint="eastAsia"/>
          <w:szCs w:val="21"/>
        </w:rPr>
      </w:pPr>
    </w:p>
    <w:p>
      <w:pPr>
        <w:adjustRightInd w:val="0"/>
        <w:spacing w:line="400" w:lineRule="exact"/>
        <w:ind w:firstLine="420" w:firstLineChars="20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1"/>
    <w:rsid w:val="00026CB9"/>
    <w:rsid w:val="00056A7E"/>
    <w:rsid w:val="00085491"/>
    <w:rsid w:val="00103C29"/>
    <w:rsid w:val="001A62D4"/>
    <w:rsid w:val="001C5BFD"/>
    <w:rsid w:val="001C6184"/>
    <w:rsid w:val="002021ED"/>
    <w:rsid w:val="00261817"/>
    <w:rsid w:val="002974AE"/>
    <w:rsid w:val="002C0BDA"/>
    <w:rsid w:val="002C5A93"/>
    <w:rsid w:val="002F0CEB"/>
    <w:rsid w:val="00315C37"/>
    <w:rsid w:val="00343727"/>
    <w:rsid w:val="0035397F"/>
    <w:rsid w:val="00436056"/>
    <w:rsid w:val="00493E87"/>
    <w:rsid w:val="004C7D96"/>
    <w:rsid w:val="0051696D"/>
    <w:rsid w:val="00573475"/>
    <w:rsid w:val="005B334D"/>
    <w:rsid w:val="005D450F"/>
    <w:rsid w:val="00623454"/>
    <w:rsid w:val="00682E6A"/>
    <w:rsid w:val="0070145C"/>
    <w:rsid w:val="007024CA"/>
    <w:rsid w:val="00731C79"/>
    <w:rsid w:val="0075753E"/>
    <w:rsid w:val="007F28CA"/>
    <w:rsid w:val="00810D65"/>
    <w:rsid w:val="00820710"/>
    <w:rsid w:val="008601E3"/>
    <w:rsid w:val="00926CA7"/>
    <w:rsid w:val="009450D1"/>
    <w:rsid w:val="00986885"/>
    <w:rsid w:val="00A049B7"/>
    <w:rsid w:val="00A71645"/>
    <w:rsid w:val="00AE0D30"/>
    <w:rsid w:val="00AE3B68"/>
    <w:rsid w:val="00B50810"/>
    <w:rsid w:val="00B90C9C"/>
    <w:rsid w:val="00BF1CC5"/>
    <w:rsid w:val="00BF25D9"/>
    <w:rsid w:val="00C1657E"/>
    <w:rsid w:val="00C64445"/>
    <w:rsid w:val="00CB5E83"/>
    <w:rsid w:val="00D65685"/>
    <w:rsid w:val="00D91681"/>
    <w:rsid w:val="00DB5027"/>
    <w:rsid w:val="00E1414C"/>
    <w:rsid w:val="00E40FB0"/>
    <w:rsid w:val="00E70EC8"/>
    <w:rsid w:val="00EE4F7F"/>
    <w:rsid w:val="00F16442"/>
    <w:rsid w:val="00F26F05"/>
    <w:rsid w:val="00F56E21"/>
    <w:rsid w:val="00F77362"/>
    <w:rsid w:val="00FE4C53"/>
    <w:rsid w:val="29181843"/>
    <w:rsid w:val="41B84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cleinfo"/>
    <w:basedOn w:val="1"/>
    <w:uiPriority w:val="0"/>
    <w:pPr>
      <w:widowControl/>
      <w:spacing w:before="100" w:beforeAutospacing="1" w:after="100" w:afterAutospacing="1" w:line="330" w:lineRule="atLeast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262</Words>
  <Characters>1499</Characters>
  <Lines>12</Lines>
  <Paragraphs>3</Paragraphs>
  <TotalTime>0</TotalTime>
  <ScaleCrop>false</ScaleCrop>
  <LinksUpToDate>false</LinksUpToDate>
  <CharactersWithSpaces>1758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2020-09-16T09:12:00Z</dcterms:created>
  <dc:creator>山东大学研究生招生办公室;Administrator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2022-10-26T05:38:58Z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B5624F8F46E54DEFB7C675D3E5E2B37D</vt:lpwstr>
  </property>
</Properties>
</file>