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color w:val="FF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</w:t>
      </w:r>
      <w:r>
        <w:rPr>
          <w:rFonts w:ascii="黑体" w:eastAsia="黑体"/>
          <w:sz w:val="30"/>
          <w:szCs w:val="30"/>
        </w:rPr>
        <w:t>51</w:t>
      </w:r>
      <w:r>
        <w:rPr>
          <w:rFonts w:hint="eastAsia" w:ascii="黑体" w:eastAsia="黑体"/>
          <w:sz w:val="30"/>
          <w:szCs w:val="30"/>
        </w:rPr>
        <w:t>-《自动控制原理》考试大纲</w:t>
      </w:r>
    </w:p>
    <w:p>
      <w:pPr>
        <w:spacing w:line="360" w:lineRule="auto"/>
        <w:jc w:val="center"/>
        <w:outlineLvl w:val="0"/>
        <w:rPr>
          <w:rFonts w:hint="eastAsia" w:ascii="黑体" w:hAnsi="宋体" w:eastAsia="黑体"/>
          <w:color w:val="FF0000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本科目考试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主要</w:t>
      </w:r>
      <w:r>
        <w:rPr>
          <w:rFonts w:ascii="宋体" w:hAnsi="宋体"/>
          <w:sz w:val="24"/>
        </w:rPr>
        <w:t>目标是：</w:t>
      </w:r>
      <w:r>
        <w:rPr>
          <w:rFonts w:hint="eastAsia" w:ascii="宋体" w:hAnsi="宋体"/>
          <w:sz w:val="24"/>
        </w:rPr>
        <w:t>考察考生对自动控制原理考试大纲</w:t>
      </w:r>
      <w:r>
        <w:rPr>
          <w:rFonts w:ascii="宋体" w:hAnsi="宋体"/>
          <w:sz w:val="24"/>
        </w:rPr>
        <w:t>中</w:t>
      </w:r>
      <w:r>
        <w:rPr>
          <w:rFonts w:hint="eastAsia" w:ascii="宋体" w:hAnsi="宋体"/>
          <w:sz w:val="24"/>
        </w:rPr>
        <w:t>涉及</w:t>
      </w:r>
      <w:r>
        <w:rPr>
          <w:rFonts w:ascii="宋体" w:hAnsi="宋体"/>
          <w:sz w:val="24"/>
        </w:rPr>
        <w:t>的基本概念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基本理论与方法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的熟练程度；</w:t>
      </w:r>
      <w:r>
        <w:rPr>
          <w:rFonts w:hint="eastAsia" w:ascii="宋体" w:hAnsi="宋体"/>
          <w:sz w:val="24"/>
        </w:rPr>
        <w:t>考察考生的</w:t>
      </w:r>
      <w:r>
        <w:rPr>
          <w:rFonts w:ascii="宋体" w:hAnsi="宋体"/>
          <w:sz w:val="24"/>
        </w:rPr>
        <w:t>计算能力和基本技巧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熟悉程度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考察</w:t>
      </w:r>
      <w:r>
        <w:rPr>
          <w:rFonts w:hint="eastAsia" w:ascii="宋体" w:hAnsi="宋体"/>
          <w:sz w:val="24"/>
        </w:rPr>
        <w:t>考生</w:t>
      </w:r>
      <w:r>
        <w:rPr>
          <w:rFonts w:ascii="宋体" w:hAnsi="宋体"/>
          <w:sz w:val="24"/>
        </w:rPr>
        <w:t>对</w:t>
      </w:r>
      <w:r>
        <w:rPr>
          <w:rFonts w:hint="eastAsia" w:ascii="宋体" w:hAnsi="宋体"/>
          <w:sz w:val="24"/>
        </w:rPr>
        <w:t>自动控制原理</w:t>
      </w:r>
      <w:r>
        <w:rPr>
          <w:rFonts w:ascii="宋体" w:hAnsi="宋体"/>
          <w:sz w:val="24"/>
        </w:rPr>
        <w:t>应用方面的了解</w:t>
      </w:r>
      <w:r>
        <w:rPr>
          <w:rFonts w:hint="eastAsia" w:ascii="宋体" w:hAnsi="宋体"/>
          <w:sz w:val="24"/>
        </w:rPr>
        <w:t>情况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二、考试基本要求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熟练掌握</w:t>
      </w:r>
      <w:r>
        <w:rPr>
          <w:rFonts w:hint="eastAsia" w:ascii="宋体" w:hAnsi="宋体"/>
          <w:sz w:val="24"/>
        </w:rPr>
        <w:t>本考试</w:t>
      </w:r>
      <w:r>
        <w:rPr>
          <w:rFonts w:ascii="宋体" w:hAnsi="宋体"/>
          <w:sz w:val="24"/>
        </w:rPr>
        <w:t>内容中</w:t>
      </w:r>
      <w:r>
        <w:rPr>
          <w:rFonts w:hint="eastAsia" w:ascii="宋体" w:hAnsi="宋体"/>
          <w:sz w:val="24"/>
        </w:rPr>
        <w:t>涉及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所有</w:t>
      </w:r>
      <w:r>
        <w:rPr>
          <w:rFonts w:ascii="宋体" w:hAnsi="宋体"/>
          <w:sz w:val="24"/>
        </w:rPr>
        <w:t>基本概念和基本方法；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 xml:space="preserve">. </w:t>
      </w:r>
      <w:r>
        <w:rPr>
          <w:rFonts w:ascii="宋体" w:hAnsi="宋体"/>
          <w:sz w:val="24"/>
        </w:rPr>
        <w:t>熟练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控制系统模型</w:t>
      </w:r>
      <w:r>
        <w:rPr>
          <w:rFonts w:hint="eastAsia" w:ascii="宋体" w:hAnsi="宋体"/>
          <w:sz w:val="24"/>
        </w:rPr>
        <w:t>（微分方程</w:t>
      </w:r>
      <w:r>
        <w:rPr>
          <w:rFonts w:ascii="宋体" w:hAnsi="宋体"/>
          <w:sz w:val="24"/>
        </w:rPr>
        <w:t>、传递函数、频率特性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概念、</w:t>
      </w:r>
      <w:r>
        <w:rPr>
          <w:rFonts w:ascii="宋体" w:hAnsi="宋体"/>
          <w:sz w:val="24"/>
        </w:rPr>
        <w:t>获得方法和</w:t>
      </w:r>
      <w:r>
        <w:rPr>
          <w:rFonts w:hint="eastAsia" w:ascii="宋体" w:hAnsi="宋体"/>
          <w:sz w:val="24"/>
        </w:rPr>
        <w:t>相互</w:t>
      </w:r>
      <w:r>
        <w:rPr>
          <w:rFonts w:ascii="宋体" w:hAnsi="宋体"/>
          <w:sz w:val="24"/>
        </w:rPr>
        <w:t>关系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 xml:space="preserve">. </w:t>
      </w:r>
      <w:r>
        <w:rPr>
          <w:rFonts w:ascii="宋体" w:hAnsi="宋体"/>
          <w:sz w:val="24"/>
        </w:rPr>
        <w:t>熟练</w:t>
      </w:r>
      <w:r>
        <w:rPr>
          <w:rFonts w:hint="eastAsia" w:ascii="宋体" w:hAnsi="宋体"/>
          <w:sz w:val="24"/>
        </w:rPr>
        <w:t>掌握系统结构图简化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根轨迹绘制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奈氏图</w:t>
      </w:r>
      <w:r>
        <w:rPr>
          <w:rFonts w:ascii="宋体" w:hAnsi="宋体"/>
          <w:sz w:val="24"/>
        </w:rPr>
        <w:t>绘制、伯德图的绘制与应用；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 xml:space="preserve">. </w:t>
      </w:r>
      <w:r>
        <w:rPr>
          <w:rFonts w:ascii="宋体" w:hAnsi="宋体"/>
          <w:sz w:val="24"/>
        </w:rPr>
        <w:t>熟练</w:t>
      </w:r>
      <w:r>
        <w:rPr>
          <w:rFonts w:hint="eastAsia" w:ascii="宋体" w:hAnsi="宋体"/>
          <w:sz w:val="24"/>
        </w:rPr>
        <w:t>掌握连续</w:t>
      </w:r>
      <w:r>
        <w:rPr>
          <w:rFonts w:ascii="宋体" w:hAnsi="宋体"/>
          <w:sz w:val="24"/>
        </w:rPr>
        <w:t>和离散</w:t>
      </w:r>
      <w:r>
        <w:rPr>
          <w:rFonts w:hint="eastAsia" w:ascii="宋体" w:hAnsi="宋体"/>
          <w:sz w:val="24"/>
        </w:rPr>
        <w:t>控制</w:t>
      </w:r>
      <w:r>
        <w:rPr>
          <w:rFonts w:ascii="宋体" w:hAnsi="宋体"/>
          <w:sz w:val="24"/>
        </w:rPr>
        <w:t>系统</w:t>
      </w:r>
      <w:r>
        <w:rPr>
          <w:rFonts w:hint="eastAsia" w:ascii="宋体" w:hAnsi="宋体"/>
          <w:sz w:val="24"/>
        </w:rPr>
        <w:t>性能分析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各种</w:t>
      </w:r>
      <w:r>
        <w:rPr>
          <w:rFonts w:ascii="宋体" w:hAnsi="宋体"/>
          <w:sz w:val="24"/>
        </w:rPr>
        <w:t>方法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掌握</w:t>
      </w:r>
      <w:r>
        <w:rPr>
          <w:rFonts w:ascii="宋体" w:hAnsi="宋体"/>
          <w:sz w:val="24"/>
        </w:rPr>
        <w:t>控制系统</w:t>
      </w:r>
      <w:r>
        <w:rPr>
          <w:rFonts w:hint="eastAsia" w:ascii="宋体" w:hAnsi="宋体"/>
          <w:sz w:val="24"/>
        </w:rPr>
        <w:t>设计</w:t>
      </w:r>
      <w:r>
        <w:rPr>
          <w:rFonts w:ascii="宋体" w:hAnsi="宋体"/>
          <w:sz w:val="24"/>
        </w:rPr>
        <w:t>的超前与滞后校正方法，特别是PID以及</w:t>
      </w:r>
      <w:r>
        <w:rPr>
          <w:rFonts w:hint="eastAsia" w:ascii="宋体" w:hAnsi="宋体"/>
          <w:sz w:val="24"/>
        </w:rPr>
        <w:t>改良</w:t>
      </w:r>
      <w:r>
        <w:rPr>
          <w:rFonts w:ascii="宋体" w:hAnsi="宋体"/>
          <w:sz w:val="24"/>
        </w:rPr>
        <w:t>PID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方法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. 熟悉</w:t>
      </w:r>
      <w:r>
        <w:rPr>
          <w:rFonts w:ascii="宋体" w:hAnsi="宋体"/>
          <w:sz w:val="24"/>
        </w:rPr>
        <w:t>本质非线性系统的描述函数和相平面分析方法。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三、考试形式与分值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1．试卷满分及考试时间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strike/>
          <w:color w:val="FF0000"/>
          <w:sz w:val="24"/>
        </w:rPr>
      </w:pPr>
      <w:r>
        <w:rPr>
          <w:rFonts w:ascii="宋体" w:hAnsi="宋体"/>
          <w:sz w:val="24"/>
        </w:rPr>
        <w:t>试卷满分为150分，考试时间180分钟。</w:t>
      </w:r>
    </w:p>
    <w:p>
      <w:pPr>
        <w:spacing w:line="360" w:lineRule="auto"/>
        <w:ind w:firstLine="480" w:firstLineChars="200"/>
        <w:rPr>
          <w:rFonts w:ascii="宋体" w:hAnsi="宋体"/>
          <w:strike/>
          <w:sz w:val="24"/>
        </w:rPr>
      </w:pPr>
      <w:r>
        <w:rPr>
          <w:rFonts w:ascii="宋体" w:hAnsi="宋体"/>
          <w:sz w:val="24"/>
        </w:rPr>
        <w:t>2．答题方式</w:t>
      </w:r>
    </w:p>
    <w:p>
      <w:pPr>
        <w:spacing w:line="360" w:lineRule="auto"/>
        <w:ind w:firstLine="480" w:firstLineChars="200"/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sz w:val="24"/>
        </w:rPr>
        <w:t>答题方式为闭卷、笔试。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3．试卷内容与题型结构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本试卷基于理解与计算、分析与证明、综合与提高的原则，题型一般包括</w:t>
      </w:r>
      <w:r>
        <w:rPr>
          <w:rFonts w:hint="eastAsia" w:ascii="宋体" w:hAnsi="宋体"/>
          <w:sz w:val="24"/>
        </w:rPr>
        <w:t>填空/选择/判断、分析、</w:t>
      </w:r>
      <w:r>
        <w:rPr>
          <w:rFonts w:ascii="宋体" w:hAnsi="宋体"/>
          <w:sz w:val="24"/>
        </w:rPr>
        <w:t>计算</w:t>
      </w:r>
      <w:r>
        <w:rPr>
          <w:rFonts w:hint="eastAsia" w:ascii="宋体" w:hAnsi="宋体"/>
          <w:sz w:val="24"/>
        </w:rPr>
        <w:t>与应用题，也可能包括</w:t>
      </w:r>
      <w:r>
        <w:rPr>
          <w:rFonts w:ascii="宋体" w:hAnsi="宋体"/>
          <w:sz w:val="24"/>
        </w:rPr>
        <w:t>证明题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outlineLvl w:val="0"/>
        <w:rPr>
          <w:rFonts w:hint="eastAsia" w:ascii="黑体" w:hAnsi="宋体" w:eastAsia="黑体"/>
          <w:b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四、考试内容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1.控制系统导论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1)自动控制系统及其任务、控制的基本方式（开/闭环控制）、负反馈控制原理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2)自动控制系统的基本组成及分类、对控制系统的基本要求，掌握由系统工作原理图画出系统方块图的方法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2.线性连续控制系统的数学模型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1)动态(微分)方程的建立及线性化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2)拉普拉斯变换、反变换及应用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3)传递函数、元部件的传递函数、典型环节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4)结构图的建立及等效变换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5)信号流图，梅逊增益公式及其应用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3.线性连续控制系统的时域分析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1)时域响应及性能指标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2)一阶、二阶系统的时间响应及动态性能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3)高阶系统的时间响应及动态性能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4)线性系统的稳定性分析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5)线性系统的稳态误差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6)改善系统性能的措施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4.根轨迹法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1)根轨迹的概念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2)常规根轨迹的绘制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3)广义根轨迹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4)利用根轨迹定性分析系统性能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5.线性系统的频域分析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1)频率响应及频率特性概念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2)典型环节频率特性和系统开环频率特性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3)奈奎斯特稳定判据、对数频率稳定判据及其应用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4)稳定裕度(量)的概念、计算与应用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5)开环对数频率特性与系统稳态性能、动态性能的关系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6)闭环频率特性的特征量与时域指标之间的关系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6.线性系统的频域和PID校正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1)频率法串联校正的一般概念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2)频率法超前/滞后校正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3)PID控制器及其参数整定方法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4)PID控制器的应用及其改良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7.线性离散控制系统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1)离散系统、信号的采样与保持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</w:t>
      </w:r>
      <w:r>
        <w:rPr>
          <w:i/>
          <w:sz w:val="24"/>
        </w:rPr>
        <w:t>z</w:t>
      </w:r>
      <w:r>
        <w:rPr>
          <w:rFonts w:hint="eastAsia" w:ascii="宋体" w:hAnsi="宋体"/>
          <w:sz w:val="24"/>
        </w:rPr>
        <w:t>变换理论、脉冲传递函数概念，离散系统的数学模型及其求解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3)离散系统的稳定性分析和稳态误差计算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4)计算离散系统动态性能的一般方法</w:t>
      </w:r>
    </w:p>
    <w:p>
      <w:pPr>
        <w:spacing w:line="360" w:lineRule="auto"/>
        <w:ind w:left="420" w:left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8.非线性系统理论</w:t>
      </w:r>
    </w:p>
    <w:p>
      <w:pPr>
        <w:spacing w:line="360" w:lineRule="auto"/>
        <w:ind w:left="840" w:left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 描述函数概念、方法及其应用</w:t>
      </w:r>
    </w:p>
    <w:p>
      <w:pPr>
        <w:spacing w:line="360" w:lineRule="auto"/>
        <w:ind w:left="840" w:leftChars="4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相平面概念、方法及其应用</w:t>
      </w:r>
    </w:p>
    <w:p>
      <w:pPr>
        <w:spacing w:line="360" w:lineRule="auto"/>
        <w:ind w:left="420" w:leftChars="200"/>
        <w:outlineLvl w:val="0"/>
        <w:rPr>
          <w:rFonts w:hint="eastAsia" w:ascii="黑体" w:hAnsi="宋体" w:eastAsia="黑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五、参考书目</w:t>
      </w:r>
    </w:p>
    <w:p>
      <w:pPr>
        <w:spacing w:line="360" w:lineRule="auto"/>
        <w:ind w:left="420"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 胡寿松.自动控制原理（第七版）[M].北京：科学出版社，2019.</w:t>
      </w:r>
    </w:p>
    <w:p>
      <w:pPr>
        <w:spacing w:line="360" w:lineRule="auto"/>
        <w:ind w:left="420" w:left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黄友锐，曲立国著. PID控制器参数整定与实现[M].北京：科学出版社，2010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(注：前两章)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07D04"/>
    <w:rsid w:val="0001545D"/>
    <w:rsid w:val="00023560"/>
    <w:rsid w:val="000378B9"/>
    <w:rsid w:val="000451B2"/>
    <w:rsid w:val="000518A0"/>
    <w:rsid w:val="000666A6"/>
    <w:rsid w:val="000709A4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D515A"/>
    <w:rsid w:val="000E1250"/>
    <w:rsid w:val="000E13EA"/>
    <w:rsid w:val="00100123"/>
    <w:rsid w:val="001007D4"/>
    <w:rsid w:val="00103D8D"/>
    <w:rsid w:val="00117224"/>
    <w:rsid w:val="00121217"/>
    <w:rsid w:val="00121577"/>
    <w:rsid w:val="001338DA"/>
    <w:rsid w:val="0014306C"/>
    <w:rsid w:val="00143216"/>
    <w:rsid w:val="00145801"/>
    <w:rsid w:val="00156753"/>
    <w:rsid w:val="0016112D"/>
    <w:rsid w:val="001666AF"/>
    <w:rsid w:val="001718E0"/>
    <w:rsid w:val="00172AC6"/>
    <w:rsid w:val="00172C23"/>
    <w:rsid w:val="001829E4"/>
    <w:rsid w:val="00183554"/>
    <w:rsid w:val="001C3FD5"/>
    <w:rsid w:val="001C4EE8"/>
    <w:rsid w:val="001E3BD2"/>
    <w:rsid w:val="001E477F"/>
    <w:rsid w:val="001E74D4"/>
    <w:rsid w:val="00200040"/>
    <w:rsid w:val="002015D5"/>
    <w:rsid w:val="00203A4E"/>
    <w:rsid w:val="00224324"/>
    <w:rsid w:val="00225BA5"/>
    <w:rsid w:val="002332FC"/>
    <w:rsid w:val="00241B96"/>
    <w:rsid w:val="00252019"/>
    <w:rsid w:val="002559F4"/>
    <w:rsid w:val="00270C41"/>
    <w:rsid w:val="00272DB4"/>
    <w:rsid w:val="00287501"/>
    <w:rsid w:val="00290C51"/>
    <w:rsid w:val="00290D7B"/>
    <w:rsid w:val="002A738A"/>
    <w:rsid w:val="002A7CDA"/>
    <w:rsid w:val="002B70FD"/>
    <w:rsid w:val="002C3293"/>
    <w:rsid w:val="002E1DAD"/>
    <w:rsid w:val="002E1F25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244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317"/>
    <w:rsid w:val="00421495"/>
    <w:rsid w:val="00421913"/>
    <w:rsid w:val="00423042"/>
    <w:rsid w:val="00434D21"/>
    <w:rsid w:val="0044256E"/>
    <w:rsid w:val="00450AC2"/>
    <w:rsid w:val="00462607"/>
    <w:rsid w:val="004833F4"/>
    <w:rsid w:val="004A1C46"/>
    <w:rsid w:val="004A387E"/>
    <w:rsid w:val="004A3EDE"/>
    <w:rsid w:val="004B5509"/>
    <w:rsid w:val="004F44F4"/>
    <w:rsid w:val="004F5883"/>
    <w:rsid w:val="00501AB5"/>
    <w:rsid w:val="00535927"/>
    <w:rsid w:val="00540ECA"/>
    <w:rsid w:val="00571004"/>
    <w:rsid w:val="00573533"/>
    <w:rsid w:val="005745DC"/>
    <w:rsid w:val="0058697E"/>
    <w:rsid w:val="0058771D"/>
    <w:rsid w:val="005A0E3F"/>
    <w:rsid w:val="005E42A3"/>
    <w:rsid w:val="005E4A78"/>
    <w:rsid w:val="00600AC3"/>
    <w:rsid w:val="00603AAF"/>
    <w:rsid w:val="006045C9"/>
    <w:rsid w:val="006122A2"/>
    <w:rsid w:val="006156A3"/>
    <w:rsid w:val="0062263E"/>
    <w:rsid w:val="006245DC"/>
    <w:rsid w:val="00626A0B"/>
    <w:rsid w:val="0063552D"/>
    <w:rsid w:val="00640E3D"/>
    <w:rsid w:val="00643CD2"/>
    <w:rsid w:val="006717F1"/>
    <w:rsid w:val="00672AA1"/>
    <w:rsid w:val="0067398C"/>
    <w:rsid w:val="006863B2"/>
    <w:rsid w:val="006876C3"/>
    <w:rsid w:val="006910AA"/>
    <w:rsid w:val="00697C33"/>
    <w:rsid w:val="006A635D"/>
    <w:rsid w:val="006B0D03"/>
    <w:rsid w:val="006B1DC3"/>
    <w:rsid w:val="006B6EAD"/>
    <w:rsid w:val="006D0413"/>
    <w:rsid w:val="007000A3"/>
    <w:rsid w:val="007001A0"/>
    <w:rsid w:val="00702B49"/>
    <w:rsid w:val="00703D97"/>
    <w:rsid w:val="007064B6"/>
    <w:rsid w:val="00707026"/>
    <w:rsid w:val="00721C99"/>
    <w:rsid w:val="00744D25"/>
    <w:rsid w:val="00751006"/>
    <w:rsid w:val="00752AA0"/>
    <w:rsid w:val="00754B8D"/>
    <w:rsid w:val="00765E9A"/>
    <w:rsid w:val="007708C4"/>
    <w:rsid w:val="007721BD"/>
    <w:rsid w:val="00776F9D"/>
    <w:rsid w:val="00777566"/>
    <w:rsid w:val="00791C90"/>
    <w:rsid w:val="00792635"/>
    <w:rsid w:val="007A0DFD"/>
    <w:rsid w:val="007A253E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888"/>
    <w:rsid w:val="008319B9"/>
    <w:rsid w:val="00842B01"/>
    <w:rsid w:val="00842E0F"/>
    <w:rsid w:val="00855665"/>
    <w:rsid w:val="00863853"/>
    <w:rsid w:val="00863C4B"/>
    <w:rsid w:val="00866BC8"/>
    <w:rsid w:val="00872572"/>
    <w:rsid w:val="0087747F"/>
    <w:rsid w:val="0088584A"/>
    <w:rsid w:val="00886944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032CA"/>
    <w:rsid w:val="00923465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A1521E"/>
    <w:rsid w:val="00A44286"/>
    <w:rsid w:val="00A5419B"/>
    <w:rsid w:val="00A54AE2"/>
    <w:rsid w:val="00A65453"/>
    <w:rsid w:val="00A65DB2"/>
    <w:rsid w:val="00A8182C"/>
    <w:rsid w:val="00A821F6"/>
    <w:rsid w:val="00A85CE3"/>
    <w:rsid w:val="00A864C1"/>
    <w:rsid w:val="00A947BD"/>
    <w:rsid w:val="00AA29B0"/>
    <w:rsid w:val="00AA42E5"/>
    <w:rsid w:val="00AC0C1A"/>
    <w:rsid w:val="00AC759E"/>
    <w:rsid w:val="00AF456C"/>
    <w:rsid w:val="00AF6D11"/>
    <w:rsid w:val="00AF790B"/>
    <w:rsid w:val="00B0663A"/>
    <w:rsid w:val="00B118C5"/>
    <w:rsid w:val="00B17D8F"/>
    <w:rsid w:val="00B438B2"/>
    <w:rsid w:val="00B5618D"/>
    <w:rsid w:val="00B71E20"/>
    <w:rsid w:val="00B75C63"/>
    <w:rsid w:val="00B8210A"/>
    <w:rsid w:val="00B87946"/>
    <w:rsid w:val="00BA2826"/>
    <w:rsid w:val="00BA39A6"/>
    <w:rsid w:val="00BB44B2"/>
    <w:rsid w:val="00BC6E5B"/>
    <w:rsid w:val="00BD508F"/>
    <w:rsid w:val="00BF51AB"/>
    <w:rsid w:val="00C014A0"/>
    <w:rsid w:val="00C11EA6"/>
    <w:rsid w:val="00C127FF"/>
    <w:rsid w:val="00C37EF1"/>
    <w:rsid w:val="00C60729"/>
    <w:rsid w:val="00C672A8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B42"/>
    <w:rsid w:val="00D0433C"/>
    <w:rsid w:val="00D31E7F"/>
    <w:rsid w:val="00D42484"/>
    <w:rsid w:val="00D46D3A"/>
    <w:rsid w:val="00D5169D"/>
    <w:rsid w:val="00D6776C"/>
    <w:rsid w:val="00D70B85"/>
    <w:rsid w:val="00D81DDC"/>
    <w:rsid w:val="00D90BBD"/>
    <w:rsid w:val="00D936DD"/>
    <w:rsid w:val="00D94EED"/>
    <w:rsid w:val="00D970F6"/>
    <w:rsid w:val="00DA1732"/>
    <w:rsid w:val="00DC61A5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4160"/>
    <w:rsid w:val="00E60B30"/>
    <w:rsid w:val="00E632E2"/>
    <w:rsid w:val="00E741E0"/>
    <w:rsid w:val="00E74239"/>
    <w:rsid w:val="00E904DD"/>
    <w:rsid w:val="00EC201C"/>
    <w:rsid w:val="00EC4749"/>
    <w:rsid w:val="00EE1A04"/>
    <w:rsid w:val="00F03A47"/>
    <w:rsid w:val="00F05A8A"/>
    <w:rsid w:val="00F07B26"/>
    <w:rsid w:val="00F14389"/>
    <w:rsid w:val="00F17E6F"/>
    <w:rsid w:val="00F23837"/>
    <w:rsid w:val="00F265BB"/>
    <w:rsid w:val="00F26CD8"/>
    <w:rsid w:val="00F31809"/>
    <w:rsid w:val="00F435EB"/>
    <w:rsid w:val="00F4759B"/>
    <w:rsid w:val="00F6359A"/>
    <w:rsid w:val="00F64B85"/>
    <w:rsid w:val="00F97C05"/>
    <w:rsid w:val="00FA1AF0"/>
    <w:rsid w:val="00FB728A"/>
    <w:rsid w:val="00FC2CC2"/>
    <w:rsid w:val="00FC3257"/>
    <w:rsid w:val="00FC7502"/>
    <w:rsid w:val="00FD0256"/>
    <w:rsid w:val="00FF3A5A"/>
    <w:rsid w:val="00FF6329"/>
    <w:rsid w:val="06076704"/>
    <w:rsid w:val="07664359"/>
    <w:rsid w:val="440E0CB4"/>
    <w:rsid w:val="5D9C6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2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20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2A5393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ygtvlabel"/>
    <w:basedOn w:val="13"/>
    <w:uiPriority w:val="0"/>
  </w:style>
  <w:style w:type="character" w:customStyle="1" w:styleId="18">
    <w:name w:val="onerestype"/>
    <w:basedOn w:val="13"/>
    <w:uiPriority w:val="0"/>
  </w:style>
  <w:style w:type="character" w:customStyle="1" w:styleId="19">
    <w:name w:val="页眉 字符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21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onerestitle"/>
    <w:basedOn w:val="13"/>
    <w:uiPriority w:val="0"/>
  </w:style>
  <w:style w:type="character" w:customStyle="1" w:styleId="23">
    <w:name w:val="oneresmedia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3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2019-11-01T08:33:00Z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2022-10-26T05:39:21Z</dcterms:modified>
  <dc:title>全国会计硕士专业学位教育指导委员会秘书处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FDE9D7903CD0453BB59766219FA9BA61</vt:lpwstr>
  </property>
</Properties>
</file>