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eastAsia="黑体"/>
          <w:sz w:val="30"/>
          <w:szCs w:val="30"/>
        </w:rPr>
      </w:pPr>
      <w:bookmarkStart w:id="2" w:name="_GoBack"/>
      <w:bookmarkEnd w:id="2"/>
      <w:r>
        <w:rPr>
          <w:rFonts w:hint="eastAsia" w:ascii="黑体" w:eastAsia="黑体"/>
          <w:sz w:val="30"/>
          <w:szCs w:val="30"/>
        </w:rPr>
        <w:t>811 热工理论 考试大纲</w:t>
      </w:r>
    </w:p>
    <w:p>
      <w:pPr>
        <w:spacing w:line="360" w:lineRule="auto"/>
        <w:outlineLvl w:val="0"/>
        <w:rPr>
          <w:rFonts w:hint="eastAsia" w:ascii="黑体" w:hAnsi="宋体" w:eastAsia="黑体"/>
          <w:sz w:val="24"/>
        </w:rPr>
      </w:pPr>
    </w:p>
    <w:p>
      <w:pPr>
        <w:spacing w:line="360" w:lineRule="auto"/>
        <w:outlineLvl w:val="0"/>
        <w:rPr>
          <w:rFonts w:hint="eastAsia" w:ascii="黑体" w:hAnsi="宋体" w:eastAsia="黑体"/>
          <w:sz w:val="24"/>
        </w:rPr>
      </w:pPr>
      <w:r>
        <w:rPr>
          <w:rFonts w:hint="eastAsia" w:ascii="黑体" w:hAnsi="宋体" w:eastAsia="黑体"/>
          <w:sz w:val="24"/>
        </w:rPr>
        <w:t>一、考试性质与范围</w:t>
      </w:r>
    </w:p>
    <w:p>
      <w:pPr>
        <w:pStyle w:val="7"/>
        <w:spacing w:line="360" w:lineRule="auto"/>
        <w:ind w:firstLine="445"/>
        <w:rPr>
          <w:rFonts w:hint="eastAsia"/>
          <w:sz w:val="21"/>
          <w:szCs w:val="21"/>
          <w:lang w:eastAsia="zh-CN"/>
        </w:rPr>
      </w:pPr>
      <w:r>
        <w:rPr>
          <w:rFonts w:hint="eastAsia"/>
          <w:sz w:val="21"/>
          <w:szCs w:val="21"/>
          <w:lang w:eastAsia="zh-CN"/>
        </w:rPr>
        <w:t xml:space="preserve"> “</w:t>
      </w:r>
      <w:r>
        <w:rPr>
          <w:rFonts w:hint="eastAsia"/>
          <w:sz w:val="21"/>
          <w:szCs w:val="21"/>
        </w:rPr>
        <w:t>传热学</w:t>
      </w:r>
      <w:r>
        <w:rPr>
          <w:rFonts w:hint="eastAsia"/>
          <w:sz w:val="21"/>
          <w:szCs w:val="21"/>
          <w:lang w:eastAsia="zh-CN"/>
        </w:rPr>
        <w:t>”与“</w:t>
      </w:r>
      <w:r>
        <w:rPr>
          <w:rFonts w:hint="eastAsia"/>
          <w:sz w:val="21"/>
          <w:szCs w:val="21"/>
        </w:rPr>
        <w:t>工程热力学</w:t>
      </w:r>
      <w:r>
        <w:rPr>
          <w:rFonts w:hint="eastAsia"/>
          <w:sz w:val="21"/>
          <w:szCs w:val="21"/>
          <w:lang w:eastAsia="zh-CN"/>
        </w:rPr>
        <w:t>”</w:t>
      </w:r>
      <w:r>
        <w:rPr>
          <w:rFonts w:hint="eastAsia"/>
          <w:sz w:val="21"/>
          <w:szCs w:val="21"/>
        </w:rPr>
        <w:t>是热能与动力工程专业的学科基础课程</w:t>
      </w:r>
      <w:r>
        <w:rPr>
          <w:rFonts w:hint="eastAsia"/>
          <w:sz w:val="21"/>
          <w:szCs w:val="21"/>
          <w:lang w:eastAsia="zh-CN"/>
        </w:rPr>
        <w:t>。</w:t>
      </w:r>
      <w:r>
        <w:rPr>
          <w:rFonts w:hint="eastAsia"/>
          <w:sz w:val="21"/>
          <w:szCs w:val="21"/>
        </w:rPr>
        <w:t>传热学</w:t>
      </w:r>
      <w:r>
        <w:rPr>
          <w:rFonts w:hint="eastAsia"/>
          <w:sz w:val="21"/>
          <w:szCs w:val="21"/>
          <w:lang w:eastAsia="zh-CN"/>
        </w:rPr>
        <w:t>是</w:t>
      </w:r>
      <w:r>
        <w:rPr>
          <w:rFonts w:hint="eastAsia"/>
          <w:sz w:val="21"/>
          <w:szCs w:val="21"/>
        </w:rPr>
        <w:t>研究由温差引起的热能传递规律的科学</w:t>
      </w:r>
      <w:r>
        <w:rPr>
          <w:rFonts w:hint="eastAsia"/>
          <w:sz w:val="21"/>
          <w:szCs w:val="21"/>
          <w:lang w:eastAsia="zh-CN"/>
        </w:rPr>
        <w:t>；</w:t>
      </w:r>
      <w:r>
        <w:rPr>
          <w:rFonts w:hint="eastAsia"/>
          <w:sz w:val="21"/>
          <w:szCs w:val="21"/>
        </w:rPr>
        <w:t>工程热力学是研究热能和其它形式能量（特别是机械能）相互转换规律以</w:t>
      </w:r>
      <w:r>
        <w:rPr>
          <w:sz w:val="21"/>
          <w:szCs w:val="21"/>
        </w:rPr>
        <w:t>及</w:t>
      </w:r>
      <w:r>
        <w:rPr>
          <w:rFonts w:hint="eastAsia"/>
          <w:sz w:val="21"/>
          <w:szCs w:val="21"/>
        </w:rPr>
        <w:t>提高能量利用经济性的</w:t>
      </w:r>
      <w:r>
        <w:rPr>
          <w:rFonts w:hint="eastAsia"/>
          <w:sz w:val="21"/>
          <w:szCs w:val="21"/>
          <w:lang w:eastAsia="zh-CN"/>
        </w:rPr>
        <w:t>科学。</w:t>
      </w:r>
    </w:p>
    <w:p>
      <w:pPr>
        <w:pStyle w:val="7"/>
        <w:spacing w:line="360" w:lineRule="auto"/>
        <w:ind w:firstLine="445"/>
        <w:rPr>
          <w:rFonts w:hint="eastAsia"/>
          <w:sz w:val="21"/>
          <w:szCs w:val="21"/>
          <w:lang w:eastAsia="zh-CN"/>
        </w:rPr>
      </w:pPr>
      <w:r>
        <w:rPr>
          <w:rFonts w:hint="eastAsia"/>
          <w:sz w:val="21"/>
          <w:szCs w:val="21"/>
          <w:lang w:eastAsia="zh-CN"/>
        </w:rPr>
        <w:t>考试性质：</w:t>
      </w:r>
      <w:r>
        <w:rPr>
          <w:rFonts w:hint="eastAsia"/>
          <w:sz w:val="21"/>
          <w:szCs w:val="21"/>
        </w:rPr>
        <w:t>考查考生对传热学</w:t>
      </w:r>
      <w:r>
        <w:rPr>
          <w:rFonts w:hint="eastAsia"/>
          <w:sz w:val="21"/>
          <w:szCs w:val="21"/>
          <w:lang w:eastAsia="zh-CN"/>
        </w:rPr>
        <w:t>、</w:t>
      </w:r>
      <w:r>
        <w:rPr>
          <w:rFonts w:hint="eastAsia"/>
          <w:sz w:val="21"/>
          <w:szCs w:val="21"/>
        </w:rPr>
        <w:t>热力学的基本概念和基本定律的理解和掌握，运用这些知识去分析、求解有关热工问题的能力。</w:t>
      </w:r>
    </w:p>
    <w:p>
      <w:pPr>
        <w:pStyle w:val="7"/>
        <w:spacing w:line="360" w:lineRule="auto"/>
        <w:ind w:firstLine="445"/>
        <w:rPr>
          <w:rFonts w:hint="eastAsia"/>
          <w:sz w:val="21"/>
          <w:szCs w:val="21"/>
          <w:lang w:eastAsia="zh-CN"/>
        </w:rPr>
      </w:pPr>
      <w:r>
        <w:rPr>
          <w:rFonts w:hint="eastAsia"/>
          <w:sz w:val="21"/>
          <w:szCs w:val="21"/>
        </w:rPr>
        <w:t>考试范围</w:t>
      </w:r>
      <w:r>
        <w:rPr>
          <w:rFonts w:hint="eastAsia"/>
          <w:sz w:val="21"/>
          <w:szCs w:val="21"/>
          <w:lang w:eastAsia="zh-CN"/>
        </w:rPr>
        <w:t>：</w:t>
      </w:r>
      <w:r>
        <w:rPr>
          <w:rFonts w:hint="eastAsia"/>
          <w:sz w:val="21"/>
          <w:szCs w:val="21"/>
        </w:rPr>
        <w:t>热力过程</w:t>
      </w:r>
      <w:r>
        <w:rPr>
          <w:rFonts w:hint="eastAsia"/>
          <w:sz w:val="21"/>
          <w:szCs w:val="21"/>
          <w:lang w:eastAsia="zh-CN"/>
        </w:rPr>
        <w:t>、</w:t>
      </w:r>
      <w:r>
        <w:rPr>
          <w:rFonts w:hint="eastAsia"/>
          <w:sz w:val="21"/>
          <w:szCs w:val="21"/>
        </w:rPr>
        <w:t>热力循环和热量传递</w:t>
      </w:r>
      <w:r>
        <w:rPr>
          <w:rFonts w:hint="eastAsia"/>
          <w:sz w:val="21"/>
          <w:szCs w:val="21"/>
          <w:lang w:eastAsia="zh-CN"/>
        </w:rPr>
        <w:t>过程的</w:t>
      </w:r>
      <w:r>
        <w:rPr>
          <w:rFonts w:hint="eastAsia"/>
          <w:sz w:val="21"/>
          <w:szCs w:val="21"/>
        </w:rPr>
        <w:t>基本</w:t>
      </w:r>
      <w:r>
        <w:rPr>
          <w:rFonts w:hint="eastAsia"/>
          <w:sz w:val="21"/>
          <w:szCs w:val="21"/>
          <w:lang w:eastAsia="zh-CN"/>
        </w:rPr>
        <w:t>知识与</w:t>
      </w:r>
      <w:r>
        <w:rPr>
          <w:rFonts w:hint="eastAsia"/>
          <w:sz w:val="21"/>
          <w:szCs w:val="21"/>
        </w:rPr>
        <w:t>基本定律，分析工程传热</w:t>
      </w:r>
      <w:r>
        <w:rPr>
          <w:rFonts w:hint="eastAsia"/>
          <w:sz w:val="21"/>
          <w:szCs w:val="21"/>
          <w:lang w:eastAsia="zh-CN"/>
        </w:rPr>
        <w:t>学、</w:t>
      </w:r>
      <w:r>
        <w:rPr>
          <w:rFonts w:hint="eastAsia"/>
          <w:sz w:val="21"/>
          <w:szCs w:val="21"/>
        </w:rPr>
        <w:t>工程</w:t>
      </w:r>
      <w:r>
        <w:rPr>
          <w:rFonts w:hint="eastAsia"/>
          <w:sz w:val="21"/>
          <w:szCs w:val="21"/>
          <w:lang w:eastAsia="zh-CN"/>
        </w:rPr>
        <w:t>热力学</w:t>
      </w:r>
      <w:r>
        <w:rPr>
          <w:rFonts w:hint="eastAsia"/>
          <w:sz w:val="21"/>
          <w:szCs w:val="21"/>
        </w:rPr>
        <w:t>问题的基本能力，计算</w:t>
      </w:r>
      <w:r>
        <w:rPr>
          <w:rFonts w:hint="eastAsia"/>
          <w:sz w:val="21"/>
          <w:szCs w:val="21"/>
          <w:lang w:eastAsia="zh-CN"/>
        </w:rPr>
        <w:t>热工</w:t>
      </w:r>
      <w:r>
        <w:rPr>
          <w:rFonts w:hint="eastAsia"/>
          <w:sz w:val="21"/>
          <w:szCs w:val="21"/>
        </w:rPr>
        <w:t>问题的基本方法及相应的计算能力</w:t>
      </w:r>
      <w:r>
        <w:rPr>
          <w:rFonts w:hint="eastAsia"/>
          <w:sz w:val="21"/>
          <w:szCs w:val="21"/>
          <w:lang w:eastAsia="zh-CN"/>
        </w:rPr>
        <w:t>，</w:t>
      </w:r>
      <w:r>
        <w:rPr>
          <w:rFonts w:hint="eastAsia"/>
          <w:sz w:val="21"/>
          <w:szCs w:val="21"/>
        </w:rPr>
        <w:t>解决能量</w:t>
      </w:r>
      <w:r>
        <w:rPr>
          <w:rFonts w:hint="eastAsia"/>
          <w:sz w:val="21"/>
          <w:szCs w:val="21"/>
          <w:lang w:eastAsia="zh-CN"/>
        </w:rPr>
        <w:t>传递与</w:t>
      </w:r>
      <w:r>
        <w:rPr>
          <w:rFonts w:hint="eastAsia"/>
          <w:sz w:val="21"/>
          <w:szCs w:val="21"/>
        </w:rPr>
        <w:t>转换问题，提高能量利用率。</w:t>
      </w:r>
    </w:p>
    <w:p>
      <w:pPr>
        <w:spacing w:line="360" w:lineRule="auto"/>
        <w:outlineLvl w:val="0"/>
        <w:rPr>
          <w:rFonts w:hint="eastAsia" w:ascii="黑体" w:hAnsi="宋体" w:eastAsia="黑体"/>
          <w:sz w:val="24"/>
        </w:rPr>
      </w:pPr>
      <w:r>
        <w:rPr>
          <w:rFonts w:hint="eastAsia" w:ascii="黑体" w:hAnsi="宋体" w:eastAsia="黑体"/>
          <w:sz w:val="24"/>
        </w:rPr>
        <w:t>二、考试基本要求</w:t>
      </w:r>
    </w:p>
    <w:p>
      <w:pPr>
        <w:spacing w:line="360" w:lineRule="auto"/>
        <w:ind w:firstLine="420" w:firstLineChars="200"/>
        <w:rPr>
          <w:rFonts w:hint="eastAsia" w:ascii="宋体"/>
          <w:szCs w:val="21"/>
        </w:rPr>
      </w:pPr>
      <w:r>
        <w:rPr>
          <w:rFonts w:ascii="宋体"/>
          <w:szCs w:val="21"/>
        </w:rPr>
        <w:t>要求考生全面系统地掌握</w:t>
      </w:r>
      <w:r>
        <w:rPr>
          <w:rFonts w:hint="eastAsia" w:ascii="宋体"/>
          <w:szCs w:val="21"/>
        </w:rPr>
        <w:t>传热学</w:t>
      </w:r>
      <w:r>
        <w:rPr>
          <w:rFonts w:ascii="宋体"/>
          <w:szCs w:val="21"/>
        </w:rPr>
        <w:t>的</w:t>
      </w:r>
      <w:r>
        <w:rPr>
          <w:rFonts w:hint="eastAsia" w:ascii="宋体"/>
          <w:szCs w:val="21"/>
        </w:rPr>
        <w:t>导热、对流、辐射三种基本热能传递方式</w:t>
      </w:r>
      <w:r>
        <w:rPr>
          <w:rFonts w:ascii="宋体"/>
          <w:szCs w:val="21"/>
        </w:rPr>
        <w:t>的基本规律，并能灵活运用这些规律进行各种</w:t>
      </w:r>
      <w:r>
        <w:rPr>
          <w:rFonts w:hint="eastAsia" w:ascii="宋体"/>
          <w:szCs w:val="21"/>
        </w:rPr>
        <w:t>传热过程</w:t>
      </w:r>
      <w:r>
        <w:rPr>
          <w:rFonts w:ascii="宋体"/>
          <w:szCs w:val="21"/>
        </w:rPr>
        <w:t>的分析计算，</w:t>
      </w:r>
      <w:r>
        <w:rPr>
          <w:rFonts w:hint="eastAsia" w:ascii="宋体"/>
          <w:szCs w:val="21"/>
        </w:rPr>
        <w:t>包括换热器的设计与校核，</w:t>
      </w:r>
      <w:r>
        <w:rPr>
          <w:rFonts w:ascii="宋体"/>
          <w:szCs w:val="21"/>
        </w:rPr>
        <w:t>具有较强的综合分析问题和解决问题的能力。</w:t>
      </w:r>
    </w:p>
    <w:p>
      <w:pPr>
        <w:spacing w:line="360" w:lineRule="auto"/>
        <w:ind w:firstLine="420" w:firstLineChars="200"/>
        <w:rPr>
          <w:rFonts w:hint="eastAsia" w:ascii="宋体"/>
          <w:szCs w:val="21"/>
        </w:rPr>
      </w:pPr>
      <w:r>
        <w:rPr>
          <w:rFonts w:hint="eastAsia"/>
        </w:rPr>
        <w:t>要求考生熟练掌握工程热力学的基本概念</w:t>
      </w:r>
      <w:r>
        <w:rPr>
          <w:rFonts w:hint="eastAsia" w:ascii="黑体" w:hAnsi="宋体" w:eastAsia="黑体"/>
          <w:sz w:val="24"/>
        </w:rPr>
        <w:t>、</w:t>
      </w:r>
      <w:r>
        <w:rPr>
          <w:rFonts w:hint="eastAsia"/>
        </w:rPr>
        <w:t>基本定律</w:t>
      </w:r>
      <w:r>
        <w:rPr>
          <w:rFonts w:hint="eastAsia"/>
          <w:lang w:val="en-GB"/>
        </w:rPr>
        <w:t>和基本方法</w:t>
      </w:r>
      <w:r>
        <w:rPr>
          <w:rFonts w:hint="eastAsia"/>
        </w:rPr>
        <w:t>，</w:t>
      </w:r>
      <w:r>
        <w:rPr>
          <w:rFonts w:hint="eastAsia"/>
          <w:lang w:val="en-GB"/>
        </w:rPr>
        <w:t>掌握常用工质热力性质基本热力过程与热力循环的分析计算方法</w:t>
      </w:r>
      <w:r>
        <w:rPr>
          <w:rFonts w:hint="eastAsia"/>
        </w:rPr>
        <w:t>，</w:t>
      </w:r>
      <w:r>
        <w:rPr>
          <w:rFonts w:hint="eastAsia"/>
          <w:lang w:val="en-GB"/>
        </w:rPr>
        <w:t>能够熟练地对典型的热力过程和循环进行热力学分析</w:t>
      </w:r>
      <w:r>
        <w:rPr>
          <w:rFonts w:hint="eastAsia"/>
        </w:rPr>
        <w:t>。包括：准确掌握热能和机械能相互转换的基本规律；掌握热力过程和热力循环的热力学分析方法，深刻了解提高能量利用经济性的基本原则和主要途径；能熟练运用常用工质的物性公式进行热力计算。</w:t>
      </w:r>
    </w:p>
    <w:p>
      <w:pPr>
        <w:spacing w:line="360" w:lineRule="auto"/>
        <w:outlineLvl w:val="0"/>
        <w:rPr>
          <w:rFonts w:hint="eastAsia" w:ascii="黑体" w:hAnsi="宋体" w:eastAsia="黑体"/>
          <w:sz w:val="24"/>
        </w:rPr>
      </w:pPr>
      <w:r>
        <w:rPr>
          <w:rFonts w:hint="eastAsia" w:ascii="黑体" w:hAnsi="宋体" w:eastAsia="黑体"/>
          <w:sz w:val="24"/>
        </w:rPr>
        <w:t>三、考试形式与分值</w:t>
      </w:r>
    </w:p>
    <w:p>
      <w:pPr>
        <w:spacing w:line="360" w:lineRule="auto"/>
      </w:pPr>
      <w:r>
        <w:rPr>
          <w:rFonts w:hint="eastAsia"/>
        </w:rPr>
        <w:t>1. 答卷方式：闭卷，笔试；</w:t>
      </w:r>
      <w:r>
        <w:t xml:space="preserve"> </w:t>
      </w:r>
    </w:p>
    <w:p>
      <w:pPr>
        <w:spacing w:line="360" w:lineRule="auto"/>
        <w:rPr>
          <w:rFonts w:hint="eastAsia"/>
        </w:rPr>
      </w:pPr>
      <w:r>
        <w:rPr>
          <w:rFonts w:hint="eastAsia"/>
        </w:rPr>
        <w:t>2. 答题时间：3小时；</w:t>
      </w:r>
    </w:p>
    <w:p>
      <w:pPr>
        <w:spacing w:line="360" w:lineRule="auto"/>
        <w:rPr>
          <w:rFonts w:hint="eastAsia"/>
        </w:rPr>
      </w:pPr>
      <w:r>
        <w:rPr>
          <w:rFonts w:hint="eastAsia"/>
        </w:rPr>
        <w:t>3. 试卷分数：满分为150分；</w:t>
      </w:r>
    </w:p>
    <w:p>
      <w:pPr>
        <w:spacing w:line="360" w:lineRule="auto"/>
        <w:rPr>
          <w:rFonts w:hint="eastAsia"/>
        </w:rPr>
      </w:pPr>
      <w:r>
        <w:rPr>
          <w:rFonts w:hint="eastAsia"/>
        </w:rPr>
        <w:t>4. 试卷结构及考查比例：试卷主要分为两大部分</w:t>
      </w:r>
    </w:p>
    <w:p>
      <w:pPr>
        <w:numPr>
          <w:ilvl w:val="0"/>
          <w:numId w:val="1"/>
        </w:numPr>
        <w:spacing w:line="360" w:lineRule="auto"/>
        <w:outlineLvl w:val="0"/>
        <w:rPr>
          <w:rFonts w:hint="eastAsia"/>
        </w:rPr>
      </w:pPr>
      <w:r>
        <w:rPr>
          <w:rFonts w:hint="eastAsia"/>
        </w:rPr>
        <w:t>传热学部分：简答题约占13％，计算题约占37%；</w:t>
      </w:r>
    </w:p>
    <w:p>
      <w:pPr>
        <w:numPr>
          <w:ilvl w:val="0"/>
          <w:numId w:val="1"/>
        </w:numPr>
        <w:spacing w:line="360" w:lineRule="auto"/>
        <w:outlineLvl w:val="0"/>
        <w:rPr>
          <w:rFonts w:hint="eastAsia"/>
        </w:rPr>
      </w:pPr>
      <w:r>
        <w:rPr>
          <w:rFonts w:hint="eastAsia"/>
        </w:rPr>
        <w:t>热力学部分：简答题约占18%，计算分析题约占32</w:t>
      </w:r>
      <w:r>
        <w:t>%</w:t>
      </w:r>
      <w:r>
        <w:rPr>
          <w:rFonts w:hint="eastAsia"/>
        </w:rPr>
        <w:t>。</w:t>
      </w:r>
    </w:p>
    <w:p>
      <w:pPr>
        <w:spacing w:line="360" w:lineRule="auto"/>
        <w:outlineLvl w:val="0"/>
        <w:rPr>
          <w:rFonts w:hint="eastAsia" w:ascii="黑体" w:hAnsi="宋体" w:eastAsia="黑体"/>
          <w:sz w:val="24"/>
        </w:rPr>
      </w:pPr>
      <w:r>
        <w:rPr>
          <w:rFonts w:hint="eastAsia" w:ascii="黑体" w:hAnsi="宋体" w:eastAsia="黑体"/>
          <w:sz w:val="24"/>
        </w:rPr>
        <w:t>四、考试内容</w:t>
      </w:r>
    </w:p>
    <w:p>
      <w:pPr>
        <w:numPr>
          <w:ilvl w:val="0"/>
          <w:numId w:val="2"/>
        </w:numPr>
        <w:spacing w:line="360" w:lineRule="auto"/>
        <w:outlineLvl w:val="0"/>
        <w:rPr>
          <w:rFonts w:hint="eastAsia" w:ascii="黑体" w:hAnsi="宋体" w:eastAsia="黑体"/>
          <w:sz w:val="24"/>
        </w:rPr>
      </w:pPr>
      <w:r>
        <w:rPr>
          <w:rFonts w:hint="eastAsia" w:ascii="黑体" w:hAnsi="宋体" w:eastAsia="黑体"/>
          <w:sz w:val="24"/>
        </w:rPr>
        <w:t>传热学部分</w:t>
      </w:r>
    </w:p>
    <w:p>
      <w:pPr>
        <w:numPr>
          <w:ilvl w:val="0"/>
          <w:numId w:val="3"/>
        </w:numPr>
        <w:rPr>
          <w:rFonts w:hint="eastAsia"/>
          <w:szCs w:val="21"/>
        </w:rPr>
      </w:pPr>
      <w:r>
        <w:rPr>
          <w:rFonts w:hint="eastAsia" w:ascii="黑体" w:eastAsia="黑体"/>
          <w:b/>
          <w:szCs w:val="21"/>
        </w:rPr>
        <w:t>热传导的基本概念和方程</w:t>
      </w:r>
      <w:r>
        <w:rPr>
          <w:rFonts w:hint="eastAsia"/>
          <w:szCs w:val="21"/>
        </w:rPr>
        <w:t xml:space="preserve">  </w:t>
      </w:r>
    </w:p>
    <w:p>
      <w:pPr>
        <w:ind w:firstLine="420" w:firstLineChars="200"/>
        <w:rPr>
          <w:rFonts w:hint="eastAsia"/>
          <w:szCs w:val="21"/>
        </w:rPr>
      </w:pPr>
      <w:r>
        <w:rPr>
          <w:rFonts w:hint="eastAsia"/>
          <w:szCs w:val="21"/>
        </w:rPr>
        <w:t>导热的基本概念，热导率，热扩散率，傅立叶定律，导热微分方程，求解导热微分方程的定解条件。熟练掌握温度场、温度梯度、热流密度、热流和热量等基本概念，及导热问题的数学模型的建立：导热微分方程、边界条件与初始条件。</w:t>
      </w:r>
    </w:p>
    <w:p>
      <w:pPr>
        <w:numPr>
          <w:ilvl w:val="0"/>
          <w:numId w:val="3"/>
        </w:numPr>
        <w:rPr>
          <w:rFonts w:hint="eastAsia"/>
          <w:szCs w:val="21"/>
        </w:rPr>
      </w:pPr>
      <w:r>
        <w:rPr>
          <w:rFonts w:hint="eastAsia" w:ascii="黑体" w:eastAsia="黑体"/>
          <w:b/>
          <w:szCs w:val="21"/>
        </w:rPr>
        <w:t xml:space="preserve">稳态导热 </w:t>
      </w:r>
    </w:p>
    <w:p>
      <w:pPr>
        <w:ind w:firstLine="420" w:firstLineChars="200"/>
        <w:rPr>
          <w:rFonts w:hint="eastAsia"/>
          <w:szCs w:val="21"/>
        </w:rPr>
      </w:pPr>
      <w:r>
        <w:rPr>
          <w:rFonts w:hint="eastAsia"/>
          <w:szCs w:val="21"/>
        </w:rPr>
        <w:t>平壁、圆筒壁、球壳的一维导热。单层和多层壁的一维导热。具有内热源的一维稳态导热。肋片的导热，肋效率。接触热阻、热阻网络图、临界绝热半径。多维稳态导热。熟练掌握本章基本概念、基本理论及导热计算。</w:t>
      </w:r>
    </w:p>
    <w:p>
      <w:pPr>
        <w:numPr>
          <w:ilvl w:val="0"/>
          <w:numId w:val="3"/>
        </w:numPr>
        <w:rPr>
          <w:rFonts w:hint="eastAsia"/>
          <w:szCs w:val="21"/>
        </w:rPr>
      </w:pPr>
      <w:r>
        <w:rPr>
          <w:rFonts w:hint="eastAsia" w:ascii="黑体" w:eastAsia="黑体"/>
          <w:b/>
          <w:szCs w:val="21"/>
        </w:rPr>
        <w:t>非稳态导热</w:t>
      </w:r>
      <w:r>
        <w:rPr>
          <w:rFonts w:hint="eastAsia"/>
          <w:szCs w:val="21"/>
        </w:rPr>
        <w:t xml:space="preserve">  </w:t>
      </w:r>
    </w:p>
    <w:p>
      <w:pPr>
        <w:ind w:firstLine="420" w:firstLineChars="200"/>
        <w:rPr>
          <w:rFonts w:hint="eastAsia"/>
          <w:szCs w:val="21"/>
        </w:rPr>
      </w:pPr>
      <w:r>
        <w:rPr>
          <w:rFonts w:hint="eastAsia"/>
          <w:szCs w:val="21"/>
        </w:rPr>
        <w:t>非稳态导热的基本概念。无限薄材加热或冷却的集中参数法。无限大平板、无限长圆柱体、球体和半无限大物体非稳态导热问题的求解。多维非稳态导热的计算。熟练掌握本章基本概念、基本理论及导热计算。</w:t>
      </w:r>
    </w:p>
    <w:p>
      <w:pPr>
        <w:numPr>
          <w:ilvl w:val="0"/>
          <w:numId w:val="3"/>
        </w:numPr>
        <w:rPr>
          <w:rFonts w:hint="eastAsia"/>
          <w:szCs w:val="21"/>
        </w:rPr>
      </w:pPr>
      <w:r>
        <w:rPr>
          <w:rFonts w:hint="eastAsia" w:ascii="黑体" w:eastAsia="黑体"/>
          <w:b/>
          <w:szCs w:val="21"/>
        </w:rPr>
        <w:t>导热的数值解法</w:t>
      </w:r>
      <w:r>
        <w:rPr>
          <w:rFonts w:hint="eastAsia"/>
          <w:szCs w:val="21"/>
        </w:rPr>
        <w:t xml:space="preserve">  </w:t>
      </w:r>
    </w:p>
    <w:p>
      <w:pPr>
        <w:ind w:firstLine="420" w:firstLineChars="200"/>
        <w:rPr>
          <w:rFonts w:hint="eastAsia"/>
          <w:snapToGrid w:val="0"/>
        </w:rPr>
      </w:pPr>
      <w:r>
        <w:rPr>
          <w:rFonts w:hint="eastAsia"/>
        </w:rPr>
        <w:t>稳态和非稳态导热的数值解法：空间/时间离散化，节点差分方程的建立和求解。</w:t>
      </w:r>
      <w:r>
        <w:rPr>
          <w:rFonts w:hint="eastAsia"/>
          <w:szCs w:val="21"/>
        </w:rPr>
        <w:t>熟练掌握本章基本概念、基本方法及导热数值计算。</w:t>
      </w:r>
    </w:p>
    <w:p>
      <w:pPr>
        <w:numPr>
          <w:ilvl w:val="0"/>
          <w:numId w:val="3"/>
        </w:numPr>
        <w:rPr>
          <w:rFonts w:hint="eastAsia"/>
          <w:szCs w:val="21"/>
        </w:rPr>
      </w:pPr>
      <w:r>
        <w:rPr>
          <w:rFonts w:hint="eastAsia" w:ascii="黑体" w:eastAsia="黑体"/>
          <w:b/>
          <w:szCs w:val="21"/>
        </w:rPr>
        <w:t>强制对流换热</w:t>
      </w:r>
      <w:r>
        <w:rPr>
          <w:rFonts w:hint="eastAsia"/>
          <w:szCs w:val="21"/>
        </w:rPr>
        <w:t xml:space="preserve"> </w:t>
      </w:r>
    </w:p>
    <w:p>
      <w:pPr>
        <w:ind w:firstLine="420" w:firstLineChars="200"/>
        <w:rPr>
          <w:rFonts w:hint="eastAsia"/>
          <w:szCs w:val="21"/>
        </w:rPr>
      </w:pPr>
      <w:r>
        <w:rPr>
          <w:rFonts w:hint="eastAsia"/>
          <w:szCs w:val="21"/>
        </w:rPr>
        <w:t>对流换热定义。对流换热问题的完整数学描述。边界层对流换热微分方程组的建立和求解。动量及热量的类比、相似原理在对流换热上的应用。外掠平板、单管、管束的强制对流换热和管内受迫对流换热。熟练掌握本章基本概念、基本理论及对流换热计算。</w:t>
      </w:r>
    </w:p>
    <w:p>
      <w:pPr>
        <w:numPr>
          <w:ilvl w:val="0"/>
          <w:numId w:val="3"/>
        </w:numPr>
        <w:rPr>
          <w:rFonts w:hint="eastAsia"/>
          <w:szCs w:val="21"/>
        </w:rPr>
      </w:pPr>
      <w:r>
        <w:rPr>
          <w:rFonts w:hint="eastAsia" w:ascii="黑体" w:eastAsia="黑体"/>
          <w:b/>
          <w:szCs w:val="21"/>
        </w:rPr>
        <w:t>自然对流换热</w:t>
      </w:r>
      <w:r>
        <w:rPr>
          <w:rFonts w:hint="eastAsia"/>
          <w:szCs w:val="21"/>
        </w:rPr>
        <w:t xml:space="preserve"> </w:t>
      </w:r>
    </w:p>
    <w:p>
      <w:pPr>
        <w:ind w:firstLine="480"/>
        <w:rPr>
          <w:rFonts w:hint="eastAsia"/>
          <w:szCs w:val="21"/>
        </w:rPr>
      </w:pPr>
      <w:r>
        <w:rPr>
          <w:rFonts w:hint="eastAsia"/>
          <w:szCs w:val="21"/>
        </w:rPr>
        <w:t>自然对流机理。浮升力。大空间、有限空间自然流动换热。熟练掌握本章基本概念、基本理论及对流换热计算。</w:t>
      </w:r>
    </w:p>
    <w:p>
      <w:pPr>
        <w:numPr>
          <w:ilvl w:val="0"/>
          <w:numId w:val="3"/>
        </w:numPr>
        <w:rPr>
          <w:rFonts w:hint="eastAsia"/>
          <w:szCs w:val="21"/>
        </w:rPr>
      </w:pPr>
      <w:r>
        <w:rPr>
          <w:rFonts w:hint="eastAsia" w:ascii="黑体" w:eastAsia="黑体"/>
          <w:b/>
          <w:szCs w:val="21"/>
        </w:rPr>
        <w:t>沸腾换热和凝结换热</w:t>
      </w:r>
      <w:r>
        <w:rPr>
          <w:rFonts w:hint="eastAsia"/>
          <w:szCs w:val="21"/>
        </w:rPr>
        <w:t xml:space="preserve">  </w:t>
      </w:r>
    </w:p>
    <w:p>
      <w:pPr>
        <w:ind w:firstLine="445" w:firstLineChars="212"/>
        <w:rPr>
          <w:rFonts w:hint="eastAsia"/>
          <w:szCs w:val="21"/>
        </w:rPr>
      </w:pPr>
      <w:r>
        <w:rPr>
          <w:rFonts w:hint="eastAsia"/>
          <w:szCs w:val="21"/>
        </w:rPr>
        <w:t>沸腾换热和凝结换热。了解沸腾曲线上各状态间的区别，了解影响沸腾曲线的主要因素，了解凝结换热的基本概念。</w:t>
      </w:r>
    </w:p>
    <w:p>
      <w:pPr>
        <w:numPr>
          <w:ilvl w:val="0"/>
          <w:numId w:val="3"/>
        </w:numPr>
        <w:rPr>
          <w:rFonts w:hint="eastAsia"/>
          <w:szCs w:val="21"/>
        </w:rPr>
      </w:pPr>
      <w:r>
        <w:rPr>
          <w:rFonts w:hint="eastAsia" w:ascii="黑体" w:eastAsia="黑体"/>
          <w:b/>
          <w:szCs w:val="21"/>
        </w:rPr>
        <w:t>辐射换热</w:t>
      </w:r>
      <w:r>
        <w:rPr>
          <w:rFonts w:hint="eastAsia"/>
          <w:szCs w:val="21"/>
        </w:rPr>
        <w:t xml:space="preserve">  </w:t>
      </w:r>
    </w:p>
    <w:p>
      <w:pPr>
        <w:ind w:firstLine="420" w:firstLineChars="200"/>
        <w:rPr>
          <w:rFonts w:hint="eastAsia"/>
          <w:szCs w:val="21"/>
        </w:rPr>
      </w:pPr>
      <w:r>
        <w:rPr>
          <w:rFonts w:hint="eastAsia"/>
          <w:szCs w:val="21"/>
        </w:rPr>
        <w:t>热辐射的本质、概念及基本定义。黑体与灰体。普朗克定律，斯蒂芬-玻尔兹曼定律，维恩位移定律，兰贝特定律，克希荷夫（基尔霍夫）定律。辐射角系数的定义、基本性质和计算方法。两表面和多表面系统的辐射换热计算。辐射热阻与网络求解法。辐射遮热板。气体辐射的特点和贝尔定律，具有吸收-透过性介质的辐射换热。熟练掌握本章基本概念、基本理论及辐射换热计算。</w:t>
      </w:r>
    </w:p>
    <w:p>
      <w:pPr>
        <w:numPr>
          <w:ilvl w:val="0"/>
          <w:numId w:val="3"/>
        </w:numPr>
        <w:rPr>
          <w:rFonts w:hint="eastAsia"/>
          <w:szCs w:val="21"/>
        </w:rPr>
      </w:pPr>
      <w:r>
        <w:rPr>
          <w:rFonts w:hint="eastAsia" w:ascii="黑体" w:eastAsia="黑体"/>
          <w:b/>
          <w:szCs w:val="21"/>
        </w:rPr>
        <w:t xml:space="preserve"> 换热器</w:t>
      </w:r>
      <w:r>
        <w:rPr>
          <w:rFonts w:hint="eastAsia" w:ascii="黑体" w:eastAsia="黑体"/>
          <w:szCs w:val="21"/>
        </w:rPr>
        <w:t xml:space="preserve"> </w:t>
      </w:r>
      <w:r>
        <w:rPr>
          <w:rFonts w:hint="eastAsia"/>
          <w:szCs w:val="21"/>
        </w:rPr>
        <w:t xml:space="preserve"> </w:t>
      </w:r>
    </w:p>
    <w:p>
      <w:pPr>
        <w:ind w:firstLine="480"/>
        <w:rPr>
          <w:rFonts w:hint="eastAsia"/>
          <w:szCs w:val="21"/>
        </w:rPr>
      </w:pPr>
      <w:r>
        <w:rPr>
          <w:rFonts w:hint="eastAsia"/>
          <w:szCs w:val="21"/>
        </w:rPr>
        <w:t>换热器的类型和原理，换热器的设计和校核计算。对数平均温差法、效能-传热单元数法。强化/削弱传热的方法。熟练掌握本章基本概念、基本理论及传热计算。</w:t>
      </w:r>
    </w:p>
    <w:p>
      <w:pPr>
        <w:rPr>
          <w:rFonts w:hint="eastAsia"/>
          <w:szCs w:val="21"/>
        </w:rPr>
      </w:pPr>
    </w:p>
    <w:p>
      <w:pPr>
        <w:numPr>
          <w:ilvl w:val="0"/>
          <w:numId w:val="2"/>
        </w:numPr>
        <w:spacing w:line="360" w:lineRule="auto"/>
        <w:outlineLvl w:val="0"/>
        <w:rPr>
          <w:rFonts w:hint="eastAsia" w:ascii="黑体" w:hAnsi="宋体" w:eastAsia="黑体"/>
          <w:sz w:val="24"/>
        </w:rPr>
      </w:pPr>
      <w:r>
        <w:rPr>
          <w:rFonts w:hint="eastAsia" w:ascii="黑体" w:hAnsi="宋体" w:eastAsia="黑体"/>
          <w:sz w:val="24"/>
        </w:rPr>
        <w:t>工程热力学部分</w:t>
      </w:r>
    </w:p>
    <w:p>
      <w:pPr>
        <w:numPr>
          <w:ilvl w:val="0"/>
          <w:numId w:val="4"/>
        </w:numPr>
        <w:rPr>
          <w:rFonts w:ascii="黑体" w:hAnsi="Calibri" w:eastAsia="黑体"/>
          <w:b/>
          <w:szCs w:val="21"/>
        </w:rPr>
      </w:pPr>
      <w:r>
        <w:rPr>
          <w:rFonts w:ascii="黑体" w:hAnsi="Calibri" w:eastAsia="黑体"/>
          <w:b/>
          <w:szCs w:val="21"/>
        </w:rPr>
        <w:t>基本概念</w:t>
      </w:r>
    </w:p>
    <w:p>
      <w:pPr>
        <w:spacing w:line="360" w:lineRule="auto"/>
        <w:ind w:firstLine="420" w:firstLineChars="200"/>
      </w:pPr>
      <w:r>
        <w:rPr>
          <w:rFonts w:hint="eastAsia"/>
        </w:rPr>
        <w:t>热力系统，状态与状态参数，平衡状态，准静态过程，可逆过程，稳定流动，膨胀功、技术功、流动功和轴功，功与热量，能量的数量和品质。</w:t>
      </w:r>
      <w:r>
        <w:t>热力系统、平衡状态、状态参数及其数学特征；准平衡过程、可逆过程以及可逆过程中的功和热量在状态参数图上的表示。</w:t>
      </w:r>
    </w:p>
    <w:p>
      <w:pPr>
        <w:numPr>
          <w:ilvl w:val="0"/>
          <w:numId w:val="4"/>
        </w:numPr>
        <w:rPr>
          <w:rFonts w:ascii="黑体" w:hAnsi="Calibri" w:eastAsia="黑体"/>
          <w:b/>
          <w:szCs w:val="21"/>
        </w:rPr>
      </w:pPr>
      <w:r>
        <w:rPr>
          <w:rFonts w:ascii="黑体" w:hAnsi="Calibri" w:eastAsia="黑体"/>
          <w:b/>
          <w:szCs w:val="21"/>
        </w:rPr>
        <w:t>热力学第一定律</w:t>
      </w:r>
    </w:p>
    <w:p>
      <w:pPr>
        <w:spacing w:line="360" w:lineRule="auto"/>
        <w:ind w:firstLine="420" w:firstLineChars="200"/>
      </w:pPr>
      <w:r>
        <w:rPr>
          <w:rFonts w:hint="eastAsia"/>
        </w:rPr>
        <w:t>闭口系统能量方程，开口系统能量方程，稳定流动能量方程，热力学能、焓的定义及其物理意义</w:t>
      </w:r>
      <w:r>
        <w:t>；可逆过程的容积变化功、推动功、轴功和技术功的计算及在p-v图或T-s图上的表示；热力学第一定律基本表述和一般表达式；闭口系第一定律的解析式及在过程、循环和孤立系中的应用；稳</w:t>
      </w:r>
      <w:r>
        <w:rPr>
          <w:rFonts w:hint="eastAsia"/>
        </w:rPr>
        <w:t>定流动</w:t>
      </w:r>
      <w:r>
        <w:t>开口系第一定律表达式。</w:t>
      </w:r>
    </w:p>
    <w:p>
      <w:pPr>
        <w:numPr>
          <w:ilvl w:val="0"/>
          <w:numId w:val="4"/>
        </w:numPr>
        <w:rPr>
          <w:rFonts w:ascii="黑体" w:hAnsi="Calibri" w:eastAsia="黑体"/>
          <w:b/>
          <w:szCs w:val="21"/>
          <w:lang w:val="en-GB"/>
        </w:rPr>
      </w:pPr>
      <w:r>
        <w:rPr>
          <w:rFonts w:hint="eastAsia" w:ascii="黑体" w:hAnsi="Calibri" w:eastAsia="黑体"/>
          <w:b/>
          <w:szCs w:val="21"/>
        </w:rPr>
        <w:t>气体和蒸汽的性</w:t>
      </w:r>
      <w:r>
        <w:rPr>
          <w:rFonts w:ascii="黑体" w:hAnsi="Calibri" w:eastAsia="黑体"/>
          <w:b/>
          <w:szCs w:val="21"/>
        </w:rPr>
        <w:t>质</w:t>
      </w:r>
    </w:p>
    <w:p>
      <w:pPr>
        <w:spacing w:line="360" w:lineRule="auto"/>
        <w:ind w:firstLine="420" w:firstLineChars="200"/>
      </w:pPr>
      <w:r>
        <w:rPr>
          <w:rFonts w:hint="eastAsia"/>
        </w:rPr>
        <w:t>理想气体模型，理想气体状态方程及通用气体常数，理想气体的比热，理想气体的</w:t>
      </w:r>
      <w:r>
        <w:t>热力</w:t>
      </w:r>
      <w:r>
        <w:rPr>
          <w:rFonts w:hint="eastAsia"/>
        </w:rPr>
        <w:t>学能、焓、熵及其计算</w:t>
      </w:r>
      <w:r>
        <w:t>；</w:t>
      </w:r>
      <w:r>
        <w:rPr>
          <w:rFonts w:hint="eastAsia"/>
        </w:rPr>
        <w:t>水蒸汽的发生过程，</w:t>
      </w:r>
      <w:r>
        <w:t>水蒸气的饱和状态和相</w:t>
      </w:r>
      <w:r>
        <w:rPr>
          <w:rFonts w:hint="eastAsia"/>
        </w:rPr>
        <w:t>图，水蒸气的基本热力过程，水蒸汽图表结构和应用，水蒸汽的状态及其状态参数的确定。</w:t>
      </w:r>
    </w:p>
    <w:p>
      <w:pPr>
        <w:numPr>
          <w:ilvl w:val="0"/>
          <w:numId w:val="4"/>
        </w:numPr>
        <w:rPr>
          <w:rFonts w:ascii="黑体" w:hAnsi="Calibri" w:eastAsia="黑体"/>
          <w:b/>
          <w:szCs w:val="21"/>
          <w:lang w:val="en-GB"/>
        </w:rPr>
      </w:pPr>
      <w:r>
        <w:rPr>
          <w:rFonts w:hint="eastAsia" w:ascii="黑体" w:hAnsi="Calibri" w:eastAsia="黑体"/>
          <w:b/>
          <w:szCs w:val="21"/>
        </w:rPr>
        <w:t>气体和蒸汽的基本热力过</w:t>
      </w:r>
      <w:r>
        <w:rPr>
          <w:rFonts w:ascii="黑体" w:hAnsi="Calibri" w:eastAsia="黑体"/>
          <w:b/>
          <w:szCs w:val="21"/>
        </w:rPr>
        <w:t>程</w:t>
      </w:r>
    </w:p>
    <w:p>
      <w:pPr>
        <w:spacing w:line="360" w:lineRule="auto"/>
        <w:ind w:firstLine="420" w:firstLineChars="200"/>
      </w:pPr>
      <w:r>
        <w:t>理想气体状态方程；理想气体基本过程与多变过程的分析；理想气体多变过程中热力学能、焓、熵变、容积变化功、技术功和热量的计算；应用p-v图或T-s图分析多变过程。蒸气的定压过程和绝热过程分析及其在p-v图或T-s图上的表示；蒸气热力过程的热量和功量的计算。</w:t>
      </w:r>
    </w:p>
    <w:p>
      <w:pPr>
        <w:numPr>
          <w:ilvl w:val="0"/>
          <w:numId w:val="4"/>
        </w:numPr>
        <w:rPr>
          <w:rFonts w:ascii="黑体" w:hAnsi="Calibri" w:eastAsia="黑体"/>
          <w:b/>
          <w:szCs w:val="21"/>
        </w:rPr>
      </w:pPr>
      <w:r>
        <w:rPr>
          <w:rFonts w:ascii="黑体" w:hAnsi="Calibri" w:eastAsia="黑体"/>
          <w:b/>
          <w:szCs w:val="21"/>
        </w:rPr>
        <w:t>热力学第二定律</w:t>
      </w:r>
      <w:r>
        <w:rPr>
          <w:rFonts w:ascii="黑体" w:hAnsi="Calibri" w:eastAsia="黑体"/>
          <w:b/>
          <w:szCs w:val="21"/>
          <w:lang w:val="en-GB"/>
        </w:rPr>
        <w:t xml:space="preserve">   </w:t>
      </w:r>
    </w:p>
    <w:p>
      <w:pPr>
        <w:spacing w:line="360" w:lineRule="auto"/>
        <w:ind w:firstLine="420" w:firstLineChars="200"/>
      </w:pPr>
      <w:r>
        <w:rPr>
          <w:rFonts w:hint="eastAsia"/>
        </w:rPr>
        <w:t>热力学第二定律的经典表述、卡诺循环及定理、克劳修斯不等式和孤立系统熵增原理</w:t>
      </w:r>
      <w:r>
        <w:t>；卡诺循环的效率、卡诺定理及其推论；热力学第二定律的数学表达式；不可逆过程熵变的计算；</w:t>
      </w:r>
      <w:r>
        <w:rPr>
          <w:rFonts w:hint="eastAsia"/>
        </w:rPr>
        <w:t>熵的定义及其物理意义</w:t>
      </w:r>
      <w:r>
        <w:t>；熵流、熵产以及熵方程；孤立系统的熵增原理；热量的可用能、系统作功能力损失。</w:t>
      </w:r>
      <w:r>
        <w:rPr>
          <w:rFonts w:hint="eastAsia"/>
        </w:rPr>
        <w:t>利用热力学第二定律及其定理正确地判断热力学系统和过程的进行方向和各种可逆循环的热效率。</w:t>
      </w:r>
    </w:p>
    <w:p>
      <w:pPr>
        <w:numPr>
          <w:ilvl w:val="0"/>
          <w:numId w:val="4"/>
        </w:numPr>
        <w:rPr>
          <w:rFonts w:ascii="黑体" w:hAnsi="Calibri" w:eastAsia="黑体"/>
          <w:b/>
          <w:szCs w:val="21"/>
        </w:rPr>
      </w:pPr>
      <w:r>
        <w:rPr>
          <w:rFonts w:ascii="黑体" w:hAnsi="Calibri" w:eastAsia="黑体"/>
          <w:b/>
          <w:szCs w:val="21"/>
        </w:rPr>
        <w:t>压气机</w:t>
      </w:r>
      <w:r>
        <w:rPr>
          <w:rFonts w:hint="eastAsia" w:ascii="黑体" w:hAnsi="Calibri" w:eastAsia="黑体"/>
          <w:b/>
          <w:szCs w:val="21"/>
        </w:rPr>
        <w:t>的热力过</w:t>
      </w:r>
      <w:r>
        <w:rPr>
          <w:rFonts w:ascii="黑体" w:hAnsi="Calibri" w:eastAsia="黑体"/>
          <w:b/>
          <w:szCs w:val="21"/>
        </w:rPr>
        <w:t>程</w:t>
      </w:r>
    </w:p>
    <w:p>
      <w:pPr>
        <w:spacing w:line="360" w:lineRule="auto"/>
        <w:ind w:firstLine="420" w:firstLineChars="200"/>
      </w:pPr>
      <w:r>
        <w:t>压气机分类和特征；不同压缩过程状态参数的变化规律、耗功计算以及压气机的耗功计算；活塞式压气机理论耗功、余隙容积对活塞式压气机工作特性的影响；多级压缩，中间冷却的最佳中间压力及耗功计算。</w:t>
      </w:r>
    </w:p>
    <w:p>
      <w:pPr>
        <w:numPr>
          <w:ilvl w:val="0"/>
          <w:numId w:val="4"/>
        </w:numPr>
        <w:rPr>
          <w:rFonts w:ascii="黑体" w:hAnsi="Calibri" w:eastAsia="黑体"/>
          <w:b/>
          <w:szCs w:val="21"/>
        </w:rPr>
      </w:pPr>
      <w:r>
        <w:rPr>
          <w:rFonts w:hint="eastAsia" w:ascii="黑体" w:hAnsi="Calibri" w:eastAsia="黑体"/>
          <w:b/>
          <w:szCs w:val="21"/>
        </w:rPr>
        <w:t>气体动力循环</w:t>
      </w:r>
    </w:p>
    <w:p>
      <w:pPr>
        <w:spacing w:line="360" w:lineRule="auto"/>
        <w:ind w:firstLine="420" w:firstLineChars="200"/>
      </w:pPr>
      <w:r>
        <w:t>循环分析的一般方法、循环抽象与简化、标准空气假设、活塞式内燃机循环抽象与简化、活塞式内燃机的混合加热理想循环、</w:t>
      </w:r>
      <w:r>
        <w:rPr>
          <w:rFonts w:hint="eastAsia"/>
        </w:rPr>
        <w:t>定压加热理想循环和定容加热理想循环分析、活塞式内燃机的特性参数：压缩比、定容增压比、定压预胀比及它们对热效率及循环净功的影响、活塞式内燃机各种理想循环的热力学比较；燃气轮机装置的抽象与简化、燃气轮机装置的定压加热理想循环、循环增压比和增温比、燃气轮机装置理想循环分析、提高燃气轮机装置循环热效率的热力学措施。</w:t>
      </w:r>
    </w:p>
    <w:p>
      <w:pPr>
        <w:numPr>
          <w:ilvl w:val="0"/>
          <w:numId w:val="4"/>
        </w:numPr>
        <w:rPr>
          <w:rFonts w:ascii="黑体" w:hAnsi="Calibri" w:eastAsia="黑体"/>
          <w:b/>
          <w:szCs w:val="21"/>
          <w:lang w:val="en-GB"/>
        </w:rPr>
      </w:pPr>
      <w:r>
        <w:rPr>
          <w:rFonts w:hint="eastAsia" w:ascii="黑体" w:hAnsi="Calibri" w:eastAsia="黑体"/>
          <w:b/>
          <w:szCs w:val="21"/>
        </w:rPr>
        <w:t>蒸汽动力装置循环</w:t>
      </w:r>
    </w:p>
    <w:p>
      <w:pPr>
        <w:spacing w:line="360" w:lineRule="auto"/>
        <w:ind w:firstLine="420" w:firstLineChars="200"/>
        <w:rPr>
          <w:lang w:val="en-GB"/>
        </w:rPr>
      </w:pPr>
      <w:r>
        <w:t>朗肯循环</w:t>
      </w:r>
      <w:r>
        <w:rPr>
          <w:rFonts w:hint="eastAsia"/>
        </w:rPr>
        <w:t>及热效率、</w:t>
      </w:r>
      <w:r>
        <w:t>蒸汽初参数对循环热效率的影响；</w:t>
      </w:r>
      <w:r>
        <w:rPr>
          <w:rFonts w:hint="eastAsia"/>
        </w:rPr>
        <w:t>再热循环分析、回热循环分析</w:t>
      </w:r>
      <w:r>
        <w:t>；</w:t>
      </w:r>
      <w:r>
        <w:rPr>
          <w:rFonts w:hint="eastAsia"/>
        </w:rPr>
        <w:t>各种循环的在p-v和T-s图上的表示及分析。</w:t>
      </w:r>
    </w:p>
    <w:p>
      <w:pPr>
        <w:numPr>
          <w:ilvl w:val="0"/>
          <w:numId w:val="4"/>
        </w:numPr>
        <w:rPr>
          <w:rFonts w:ascii="黑体" w:hAnsi="Calibri" w:eastAsia="黑体"/>
          <w:b/>
          <w:szCs w:val="21"/>
        </w:rPr>
      </w:pPr>
      <w:r>
        <w:rPr>
          <w:rFonts w:ascii="黑体" w:hAnsi="Calibri" w:eastAsia="黑体"/>
          <w:b/>
          <w:szCs w:val="21"/>
        </w:rPr>
        <w:t>动力装置、制冷装置及其循环</w:t>
      </w:r>
    </w:p>
    <w:p>
      <w:pPr>
        <w:spacing w:line="360" w:lineRule="auto"/>
        <w:ind w:firstLine="420" w:firstLineChars="200"/>
      </w:pPr>
      <w:r>
        <w:rPr>
          <w:szCs w:val="21"/>
        </w:rPr>
        <w:t>逆向循环的经济性指标及循环进行的条件；</w:t>
      </w:r>
      <w:r>
        <w:rPr>
          <w:rFonts w:hint="eastAsia"/>
          <w:szCs w:val="21"/>
        </w:rPr>
        <w:t>压缩气体制冷循环、制冷量和制冷系数及循环压力比的关系、回热式压缩气体制冷循环、热泵循环；</w:t>
      </w:r>
      <w:r>
        <w:rPr>
          <w:szCs w:val="21"/>
        </w:rPr>
        <w:t xml:space="preserve">压缩蒸气制冷循环分析、制冷工质性质表、 </w:t>
      </w:r>
      <w:r>
        <w:rPr>
          <w:rFonts w:hint="eastAsia"/>
          <w:szCs w:val="21"/>
        </w:rPr>
        <w:t>制冷剂的性质。</w:t>
      </w:r>
      <w:r>
        <w:t>各种装置循环的工作流程及其热力过程在T-s图或p-h图上的表示；循环热力过程的热力分析；各种循环吸热量、放热量、循环净功、热效率或制冷系数的分析计算；循环能量利用经济性的影响因素及提高能量利用率方法和途径。</w:t>
      </w:r>
    </w:p>
    <w:p>
      <w:pPr>
        <w:numPr>
          <w:ilvl w:val="0"/>
          <w:numId w:val="4"/>
        </w:numPr>
        <w:rPr>
          <w:rFonts w:ascii="黑体" w:hAnsi="Calibri" w:eastAsia="黑体"/>
          <w:szCs w:val="21"/>
        </w:rPr>
      </w:pPr>
      <w:r>
        <w:rPr>
          <w:rFonts w:ascii="黑体" w:hAnsi="Calibri" w:eastAsia="黑体"/>
          <w:b/>
          <w:szCs w:val="21"/>
        </w:rPr>
        <w:t>理想混合气体及湿空气</w:t>
      </w:r>
    </w:p>
    <w:p>
      <w:pPr>
        <w:spacing w:line="360" w:lineRule="auto"/>
        <w:ind w:firstLine="420" w:firstLineChars="200"/>
        <w:rPr>
          <w:rFonts w:hint="eastAsia"/>
        </w:rPr>
      </w:pPr>
      <w:r>
        <w:t>理想混合气体的概念；</w:t>
      </w:r>
      <w:r>
        <w:rPr>
          <w:rFonts w:hint="eastAsia"/>
        </w:rPr>
        <w:t>理想气体混合物</w:t>
      </w:r>
      <w:r>
        <w:t>；理想混合气体的密度、气体常数以及比热容、热力学能、焓和熵的计算；湿空气、未饱和湿空气、饱和湿空气的含义；绝对湿度、相对湿度和含湿量的概念；湿空气的基本热力过程的分析与计算。</w:t>
      </w:r>
    </w:p>
    <w:p>
      <w:pPr>
        <w:spacing w:line="360" w:lineRule="auto"/>
        <w:outlineLvl w:val="0"/>
        <w:rPr>
          <w:rFonts w:hint="eastAsia" w:ascii="黑体" w:hAnsi="宋体" w:eastAsia="黑体"/>
          <w:sz w:val="24"/>
        </w:rPr>
      </w:pPr>
    </w:p>
    <w:p>
      <w:pPr>
        <w:spacing w:line="360" w:lineRule="auto"/>
        <w:outlineLvl w:val="0"/>
        <w:rPr>
          <w:rFonts w:hint="eastAsia" w:ascii="黑体" w:hAnsi="宋体" w:eastAsia="黑体"/>
          <w:sz w:val="24"/>
        </w:rPr>
      </w:pPr>
      <w:r>
        <w:rPr>
          <w:rFonts w:hint="eastAsia" w:ascii="黑体" w:hAnsi="宋体" w:eastAsia="黑体"/>
          <w:sz w:val="24"/>
        </w:rPr>
        <w:t>五、参考书</w:t>
      </w:r>
    </w:p>
    <w:p>
      <w:pPr>
        <w:spacing w:line="360" w:lineRule="auto"/>
        <w:outlineLvl w:val="0"/>
        <w:rPr>
          <w:szCs w:val="21"/>
        </w:rPr>
      </w:pPr>
      <w:r>
        <w:rPr>
          <w:rFonts w:hint="eastAsia"/>
          <w:szCs w:val="21"/>
        </w:rPr>
        <w:t>1</w:t>
      </w:r>
      <w:r>
        <w:rPr>
          <w:szCs w:val="21"/>
        </w:rPr>
        <w:t>.</w:t>
      </w:r>
      <w:r>
        <w:rPr>
          <w:rFonts w:hAnsi="宋体"/>
          <w:szCs w:val="21"/>
        </w:rPr>
        <w:t>《传热学》</w:t>
      </w:r>
      <w:r>
        <w:rPr>
          <w:szCs w:val="21"/>
        </w:rPr>
        <w:t> </w:t>
      </w:r>
      <w:r>
        <w:rPr>
          <w:rFonts w:hAnsi="宋体"/>
          <w:szCs w:val="21"/>
        </w:rPr>
        <w:t>第四版，杨世铭，陶文铨</w:t>
      </w:r>
      <w:r>
        <w:rPr>
          <w:rFonts w:hint="eastAsia" w:hAnsi="宋体"/>
          <w:szCs w:val="21"/>
        </w:rPr>
        <w:t>。</w:t>
      </w:r>
      <w:r>
        <w:rPr>
          <w:rFonts w:hAnsi="宋体"/>
          <w:szCs w:val="21"/>
        </w:rPr>
        <w:t>高等教育出版社，</w:t>
      </w:r>
      <w:r>
        <w:rPr>
          <w:szCs w:val="21"/>
        </w:rPr>
        <w:t>2006</w:t>
      </w:r>
      <w:r>
        <w:rPr>
          <w:rFonts w:hint="eastAsia" w:hAnsi="宋体"/>
          <w:szCs w:val="21"/>
        </w:rPr>
        <w:t>.</w:t>
      </w:r>
    </w:p>
    <w:p>
      <w:pPr>
        <w:pStyle w:val="2"/>
        <w:shd w:val="clear" w:color="auto" w:fill="FFFFFF"/>
        <w:wordWrap w:val="0"/>
        <w:spacing w:before="0" w:beforeAutospacing="0" w:after="45" w:afterAutospacing="0" w:line="300" w:lineRule="atLeast"/>
        <w:ind w:left="283" w:hanging="283" w:hangingChars="135"/>
        <w:rPr>
          <w:rFonts w:ascii="Times New Roman" w:hAnsi="Times New Roman" w:cs="Times New Roman"/>
          <w:b w:val="0"/>
          <w:bCs w:val="0"/>
          <w:kern w:val="2"/>
          <w:sz w:val="21"/>
          <w:szCs w:val="21"/>
        </w:rPr>
      </w:pPr>
      <w:r>
        <w:rPr>
          <w:rFonts w:hint="eastAsia" w:ascii="Times New Roman" w:hAnsi="Times New Roman" w:cs="Times New Roman"/>
          <w:b w:val="0"/>
          <w:bCs w:val="0"/>
          <w:kern w:val="2"/>
          <w:sz w:val="21"/>
          <w:szCs w:val="21"/>
        </w:rPr>
        <w:t>2</w:t>
      </w:r>
      <w:r>
        <w:rPr>
          <w:rFonts w:ascii="Times New Roman" w:hAnsi="Times New Roman" w:cs="Times New Roman"/>
          <w:b w:val="0"/>
          <w:bCs w:val="0"/>
          <w:kern w:val="2"/>
          <w:sz w:val="21"/>
          <w:szCs w:val="21"/>
        </w:rPr>
        <w:t>.</w:t>
      </w:r>
      <w:r>
        <w:rPr>
          <w:rFonts w:ascii="Times New Roman" w:hAnsi="Times New Roman" w:cs="Times New Roman"/>
          <w:b w:val="0"/>
          <w:bCs w:val="0"/>
          <w:kern w:val="2"/>
          <w:sz w:val="21"/>
          <w:szCs w:val="21"/>
        </w:rPr>
        <w:fldChar w:fldCharType="begin"/>
      </w:r>
      <w:r>
        <w:rPr>
          <w:rFonts w:ascii="Times New Roman" w:hAnsi="Times New Roman" w:cs="Times New Roman"/>
          <w:b w:val="0"/>
          <w:bCs w:val="0"/>
          <w:kern w:val="2"/>
          <w:sz w:val="21"/>
          <w:szCs w:val="21"/>
        </w:rPr>
        <w:instrText xml:space="preserve"> HYPERLINK "http://www.so.com/link?url=http%3A%2F%2Fwww.amazon.cn%2Fdp%2FB0012650E2&amp;q=%E4%BC%A0%E7%83%AD%E5%AD%A6+%E5%86%AF%E5%A6%8D%E5%8D%89&amp;ts=1468829311&amp;t=10509b3723d8446a5acc7234f9ed43e&amp;src=haosou" \t "_blank" </w:instrText>
      </w:r>
      <w:r>
        <w:rPr>
          <w:rFonts w:ascii="Times New Roman" w:hAnsi="Times New Roman" w:cs="Times New Roman"/>
          <w:b w:val="0"/>
          <w:bCs w:val="0"/>
          <w:kern w:val="2"/>
          <w:sz w:val="21"/>
          <w:szCs w:val="21"/>
        </w:rPr>
        <w:fldChar w:fldCharType="separate"/>
      </w:r>
      <w:r>
        <w:rPr>
          <w:rFonts w:ascii="Times New Roman" w:cs="Times New Roman"/>
          <w:b w:val="0"/>
          <w:bCs w:val="0"/>
          <w:kern w:val="2"/>
          <w:sz w:val="21"/>
          <w:szCs w:val="21"/>
        </w:rPr>
        <w:t>《传热学</w:t>
      </w:r>
      <w:r>
        <w:rPr>
          <w:rFonts w:ascii="Times New Roman" w:hAnsi="Times New Roman" w:cs="Times New Roman"/>
          <w:b w:val="0"/>
          <w:bCs w:val="0"/>
          <w:kern w:val="2"/>
          <w:sz w:val="21"/>
          <w:szCs w:val="21"/>
        </w:rPr>
        <w:t>(</w:t>
      </w:r>
      <w:r>
        <w:rPr>
          <w:rFonts w:ascii="Times New Roman" w:cs="Times New Roman"/>
          <w:b w:val="0"/>
          <w:bCs w:val="0"/>
          <w:kern w:val="2"/>
          <w:sz w:val="21"/>
          <w:szCs w:val="21"/>
        </w:rPr>
        <w:t>第</w:t>
      </w:r>
      <w:r>
        <w:rPr>
          <w:rFonts w:ascii="Times New Roman" w:hAnsi="Times New Roman" w:cs="Times New Roman"/>
          <w:b w:val="0"/>
          <w:bCs w:val="0"/>
          <w:kern w:val="2"/>
          <w:sz w:val="21"/>
          <w:szCs w:val="21"/>
        </w:rPr>
        <w:t>2</w:t>
      </w:r>
      <w:r>
        <w:rPr>
          <w:rFonts w:ascii="Times New Roman" w:cs="Times New Roman"/>
          <w:b w:val="0"/>
          <w:bCs w:val="0"/>
          <w:kern w:val="2"/>
          <w:sz w:val="21"/>
          <w:szCs w:val="21"/>
        </w:rPr>
        <w:t>版</w:t>
      </w:r>
      <w:r>
        <w:rPr>
          <w:rFonts w:ascii="Times New Roman" w:hAnsi="Times New Roman" w:cs="Times New Roman"/>
          <w:b w:val="0"/>
          <w:bCs w:val="0"/>
          <w:kern w:val="2"/>
          <w:sz w:val="21"/>
          <w:szCs w:val="21"/>
        </w:rPr>
        <w:t>)(</w:t>
      </w:r>
      <w:r>
        <w:rPr>
          <w:rFonts w:ascii="Times New Roman" w:cs="Times New Roman"/>
          <w:b w:val="0"/>
          <w:bCs w:val="0"/>
          <w:kern w:val="2"/>
          <w:sz w:val="21"/>
          <w:szCs w:val="21"/>
        </w:rPr>
        <w:t>改编版</w:t>
      </w:r>
      <w:r>
        <w:rPr>
          <w:rFonts w:ascii="Times New Roman" w:hAnsi="Times New Roman" w:cs="Times New Roman"/>
          <w:b w:val="0"/>
          <w:bCs w:val="0"/>
          <w:kern w:val="2"/>
          <w:sz w:val="21"/>
          <w:szCs w:val="21"/>
        </w:rPr>
        <w:t>)</w:t>
      </w:r>
      <w:r>
        <w:rPr>
          <w:rFonts w:ascii="Times New Roman" w:cs="Times New Roman"/>
          <w:b w:val="0"/>
          <w:bCs w:val="0"/>
          <w:kern w:val="2"/>
          <w:sz w:val="21"/>
          <w:szCs w:val="21"/>
        </w:rPr>
        <w:t>》</w:t>
      </w:r>
      <w:r>
        <w:rPr>
          <w:rFonts w:hint="eastAsia" w:ascii="Times New Roman" w:cs="Times New Roman"/>
          <w:b w:val="0"/>
          <w:bCs w:val="0"/>
          <w:kern w:val="2"/>
          <w:sz w:val="21"/>
          <w:szCs w:val="21"/>
        </w:rPr>
        <w:t>，</w:t>
      </w:r>
      <w:r>
        <w:rPr>
          <w:rFonts w:ascii="Times New Roman" w:hAnsi="Times New Roman" w:cs="Times New Roman"/>
          <w:b w:val="0"/>
          <w:bCs w:val="0"/>
          <w:kern w:val="2"/>
          <w:sz w:val="21"/>
          <w:szCs w:val="21"/>
        </w:rPr>
        <w:t> </w:t>
      </w:r>
      <w:r>
        <w:rPr>
          <w:rFonts w:ascii="Times New Roman" w:cs="Times New Roman"/>
          <w:b w:val="0"/>
          <w:bCs w:val="0"/>
          <w:kern w:val="2"/>
          <w:sz w:val="21"/>
          <w:szCs w:val="21"/>
        </w:rPr>
        <w:t>冯妍卉</w:t>
      </w:r>
      <w:r>
        <w:rPr>
          <w:rFonts w:hint="eastAsia" w:ascii="Times New Roman" w:hAnsi="Times New Roman" w:cs="Times New Roman"/>
          <w:b w:val="0"/>
          <w:bCs w:val="0"/>
          <w:kern w:val="2"/>
          <w:sz w:val="21"/>
          <w:szCs w:val="21"/>
        </w:rPr>
        <w:t>，</w:t>
      </w:r>
      <w:r>
        <w:rPr>
          <w:rFonts w:ascii="Times New Roman" w:cs="Times New Roman"/>
          <w:b w:val="0"/>
          <w:bCs w:val="0"/>
          <w:kern w:val="2"/>
          <w:sz w:val="21"/>
          <w:szCs w:val="21"/>
        </w:rPr>
        <w:t>贾力</w:t>
      </w:r>
      <w:r>
        <w:rPr>
          <w:rFonts w:hint="eastAsia" w:ascii="Times New Roman" w:hAnsi="Times New Roman" w:cs="Times New Roman"/>
          <w:b w:val="0"/>
          <w:bCs w:val="0"/>
          <w:kern w:val="2"/>
          <w:sz w:val="21"/>
          <w:szCs w:val="21"/>
        </w:rPr>
        <w:t>，</w:t>
      </w:r>
      <w:r>
        <w:rPr>
          <w:rFonts w:ascii="Times New Roman" w:cs="Times New Roman"/>
          <w:b w:val="0"/>
          <w:bCs w:val="0"/>
          <w:kern w:val="2"/>
          <w:sz w:val="21"/>
          <w:szCs w:val="21"/>
        </w:rPr>
        <w:t>张欣欣</w:t>
      </w:r>
      <w:r>
        <w:rPr>
          <w:rFonts w:hint="eastAsia" w:ascii="Times New Roman" w:hAnsi="Times New Roman" w:cs="Times New Roman"/>
          <w:b w:val="0"/>
          <w:bCs w:val="0"/>
          <w:kern w:val="2"/>
          <w:sz w:val="21"/>
          <w:szCs w:val="21"/>
        </w:rPr>
        <w:t>，</w:t>
      </w:r>
      <w:r>
        <w:rPr>
          <w:rFonts w:ascii="Times New Roman" w:cs="Times New Roman"/>
          <w:b w:val="0"/>
          <w:bCs w:val="0"/>
          <w:kern w:val="2"/>
          <w:sz w:val="21"/>
          <w:szCs w:val="21"/>
        </w:rPr>
        <w:t>彭晓峰改编</w:t>
      </w:r>
      <w:r>
        <w:rPr>
          <w:rFonts w:hint="eastAsia" w:ascii="Times New Roman" w:hAnsi="Times New Roman" w:cs="Times New Roman"/>
          <w:b w:val="0"/>
          <w:bCs w:val="0"/>
          <w:kern w:val="2"/>
          <w:sz w:val="21"/>
          <w:szCs w:val="21"/>
        </w:rPr>
        <w:t>，</w:t>
      </w:r>
      <w:r>
        <w:rPr>
          <w:rFonts w:ascii="Times New Roman" w:hAnsi="Times New Roman" w:cs="Times New Roman"/>
          <w:b w:val="0"/>
          <w:bCs w:val="0"/>
          <w:kern w:val="2"/>
          <w:sz w:val="21"/>
          <w:szCs w:val="21"/>
        </w:rPr>
        <w:t>Yunus A.Cengel</w:t>
      </w:r>
      <w:r>
        <w:rPr>
          <w:rFonts w:ascii="Times New Roman" w:cs="Times New Roman"/>
          <w:b w:val="0"/>
          <w:bCs w:val="0"/>
          <w:kern w:val="2"/>
          <w:sz w:val="21"/>
          <w:szCs w:val="21"/>
        </w:rPr>
        <w:t>著。高等教育出版社，</w:t>
      </w:r>
      <w:r>
        <w:rPr>
          <w:rFonts w:ascii="Times New Roman" w:hAnsi="Times New Roman" w:cs="Times New Roman"/>
          <w:b w:val="0"/>
          <w:bCs w:val="0"/>
          <w:kern w:val="2"/>
          <w:sz w:val="21"/>
          <w:szCs w:val="21"/>
        </w:rPr>
        <w:t>2007</w:t>
      </w:r>
      <w:r>
        <w:rPr>
          <w:rFonts w:hint="eastAsia" w:ascii="Times New Roman" w:cs="Times New Roman"/>
          <w:b w:val="0"/>
          <w:bCs w:val="0"/>
          <w:kern w:val="2"/>
          <w:sz w:val="21"/>
          <w:szCs w:val="21"/>
        </w:rPr>
        <w:t>.</w:t>
      </w:r>
      <w:r>
        <w:rPr>
          <w:rFonts w:ascii="Times New Roman" w:hAnsi="Times New Roman" w:cs="Times New Roman"/>
          <w:b w:val="0"/>
          <w:bCs w:val="0"/>
          <w:kern w:val="2"/>
          <w:sz w:val="21"/>
          <w:szCs w:val="21"/>
        </w:rPr>
        <w:fldChar w:fldCharType="end"/>
      </w:r>
    </w:p>
    <w:p>
      <w:pPr>
        <w:pStyle w:val="2"/>
        <w:shd w:val="clear" w:color="auto" w:fill="FFFFFF"/>
        <w:wordWrap w:val="0"/>
        <w:spacing w:before="0" w:beforeAutospacing="0" w:after="45" w:afterAutospacing="0" w:line="300" w:lineRule="atLeast"/>
        <w:rPr>
          <w:rFonts w:ascii="Times New Roman" w:hAnsi="Times New Roman" w:cs="Times New Roman"/>
          <w:b w:val="0"/>
          <w:bCs w:val="0"/>
          <w:kern w:val="2"/>
          <w:sz w:val="21"/>
          <w:szCs w:val="21"/>
        </w:rPr>
      </w:pPr>
      <w:r>
        <w:rPr>
          <w:rFonts w:hint="eastAsia" w:ascii="Times New Roman" w:hAnsi="Times New Roman" w:cs="Times New Roman"/>
          <w:b w:val="0"/>
          <w:bCs w:val="0"/>
          <w:kern w:val="2"/>
          <w:sz w:val="21"/>
          <w:szCs w:val="21"/>
        </w:rPr>
        <w:t>3</w:t>
      </w:r>
      <w:r>
        <w:rPr>
          <w:rFonts w:ascii="Times New Roman" w:hAnsi="Times New Roman" w:cs="Times New Roman"/>
          <w:b w:val="0"/>
          <w:bCs w:val="0"/>
          <w:kern w:val="2"/>
          <w:sz w:val="21"/>
          <w:szCs w:val="21"/>
        </w:rPr>
        <w:t xml:space="preserve">. </w:t>
      </w:r>
      <w:r>
        <w:rPr>
          <w:rFonts w:ascii="Times New Roman" w:cs="Times New Roman"/>
          <w:b w:val="0"/>
          <w:bCs w:val="0"/>
          <w:kern w:val="2"/>
          <w:sz w:val="21"/>
          <w:szCs w:val="21"/>
        </w:rPr>
        <w:t>北京科技大学</w:t>
      </w:r>
      <w:r>
        <w:rPr>
          <w:rFonts w:hint="eastAsia" w:ascii="Times New Roman" w:hAnsi="Times New Roman" w:cs="Times New Roman"/>
          <w:b w:val="0"/>
          <w:bCs w:val="0"/>
          <w:kern w:val="2"/>
          <w:sz w:val="21"/>
          <w:szCs w:val="21"/>
        </w:rPr>
        <w:t>“</w:t>
      </w:r>
      <w:r>
        <w:rPr>
          <w:rFonts w:ascii="Times New Roman" w:cs="Times New Roman"/>
          <w:b w:val="0"/>
          <w:bCs w:val="0"/>
          <w:kern w:val="2"/>
          <w:sz w:val="21"/>
          <w:szCs w:val="21"/>
        </w:rPr>
        <w:t>传热传质学</w:t>
      </w:r>
      <w:r>
        <w:rPr>
          <w:rFonts w:hint="eastAsia" w:ascii="Times New Roman" w:hAnsi="Times New Roman" w:cs="Times New Roman"/>
          <w:b w:val="0"/>
          <w:bCs w:val="0"/>
          <w:kern w:val="2"/>
          <w:sz w:val="21"/>
          <w:szCs w:val="21"/>
        </w:rPr>
        <w:t>”</w:t>
      </w:r>
      <w:r>
        <w:rPr>
          <w:rFonts w:ascii="Times New Roman" w:cs="Times New Roman"/>
          <w:b w:val="0"/>
          <w:bCs w:val="0"/>
          <w:kern w:val="2"/>
          <w:sz w:val="21"/>
          <w:szCs w:val="21"/>
        </w:rPr>
        <w:t>课程网站</w:t>
      </w:r>
      <w:r>
        <w:rPr>
          <w:rFonts w:ascii="Times New Roman" w:hAnsi="Times New Roman" w:cs="Times New Roman"/>
          <w:b w:val="0"/>
          <w:bCs w:val="0"/>
          <w:kern w:val="2"/>
          <w:sz w:val="21"/>
          <w:szCs w:val="21"/>
        </w:rPr>
        <w:t>——</w:t>
      </w:r>
      <w:r>
        <w:rPr>
          <w:rFonts w:ascii="Times New Roman" w:cs="Times New Roman"/>
          <w:b w:val="0"/>
          <w:bCs w:val="0"/>
          <w:kern w:val="2"/>
          <w:sz w:val="21"/>
          <w:szCs w:val="21"/>
        </w:rPr>
        <w:t>国家资源共享课：</w:t>
      </w:r>
    </w:p>
    <w:p>
      <w:pPr>
        <w:pStyle w:val="2"/>
        <w:shd w:val="clear" w:color="auto" w:fill="FFFFFF"/>
        <w:wordWrap w:val="0"/>
        <w:spacing w:before="0" w:beforeAutospacing="0" w:after="45" w:afterAutospacing="0" w:line="300" w:lineRule="atLeast"/>
        <w:ind w:firstLine="283" w:firstLineChars="135"/>
        <w:rPr>
          <w:rFonts w:hint="eastAsia" w:ascii="Times New Roman" w:hAnsi="Times New Roman" w:cs="Times New Roman"/>
          <w:b w:val="0"/>
          <w:bCs w:val="0"/>
          <w:kern w:val="2"/>
          <w:sz w:val="21"/>
          <w:szCs w:val="21"/>
        </w:rPr>
      </w:pPr>
      <w:r>
        <w:rPr>
          <w:rFonts w:ascii="Times New Roman" w:hAnsi="Times New Roman" w:cs="Times New Roman"/>
          <w:b w:val="0"/>
          <w:bCs w:val="0"/>
          <w:kern w:val="2"/>
          <w:sz w:val="21"/>
          <w:szCs w:val="21"/>
        </w:rPr>
        <w:fldChar w:fldCharType="begin"/>
      </w:r>
      <w:r>
        <w:rPr>
          <w:rFonts w:ascii="Times New Roman" w:hAnsi="Times New Roman" w:cs="Times New Roman"/>
          <w:b w:val="0"/>
          <w:bCs w:val="0"/>
          <w:kern w:val="2"/>
          <w:sz w:val="21"/>
          <w:szCs w:val="21"/>
        </w:rPr>
        <w:instrText xml:space="preserve"> HYPERLINK "http://www.icourses.cn/coursestatic/course_3642.html" </w:instrText>
      </w:r>
      <w:r>
        <w:rPr>
          <w:rFonts w:ascii="Times New Roman" w:hAnsi="Times New Roman" w:cs="Times New Roman"/>
          <w:b w:val="0"/>
          <w:bCs w:val="0"/>
          <w:kern w:val="2"/>
          <w:sz w:val="21"/>
          <w:szCs w:val="21"/>
        </w:rPr>
        <w:fldChar w:fldCharType="separate"/>
      </w:r>
      <w:r>
        <w:rPr>
          <w:rStyle w:val="18"/>
          <w:rFonts w:ascii="Times New Roman" w:hAnsi="Times New Roman" w:cs="Times New Roman"/>
          <w:b w:val="0"/>
          <w:bCs w:val="0"/>
          <w:kern w:val="2"/>
          <w:sz w:val="21"/>
          <w:szCs w:val="21"/>
        </w:rPr>
        <w:t>h</w:t>
      </w:r>
      <w:bookmarkStart w:id="0" w:name="_Hlt456685364"/>
      <w:bookmarkEnd w:id="0"/>
      <w:bookmarkStart w:id="1" w:name="_Hlt456685365"/>
      <w:bookmarkEnd w:id="1"/>
      <w:r>
        <w:rPr>
          <w:rStyle w:val="18"/>
          <w:rFonts w:ascii="Times New Roman" w:hAnsi="Times New Roman" w:cs="Times New Roman"/>
          <w:b w:val="0"/>
          <w:bCs w:val="0"/>
          <w:kern w:val="2"/>
          <w:sz w:val="21"/>
          <w:szCs w:val="21"/>
        </w:rPr>
        <w:t>ttp://www.icourses.cn/coursestatic/course_3642.html</w:t>
      </w:r>
      <w:r>
        <w:rPr>
          <w:rFonts w:ascii="Times New Roman" w:hAnsi="Times New Roman" w:cs="Times New Roman"/>
          <w:b w:val="0"/>
          <w:bCs w:val="0"/>
          <w:kern w:val="2"/>
          <w:sz w:val="21"/>
          <w:szCs w:val="21"/>
        </w:rPr>
        <w:fldChar w:fldCharType="end"/>
      </w:r>
    </w:p>
    <w:p>
      <w:pPr>
        <w:spacing w:line="360" w:lineRule="auto"/>
        <w:outlineLvl w:val="0"/>
        <w:rPr>
          <w:rFonts w:hint="eastAsia" w:ascii="黑体" w:hAnsi="宋体" w:eastAsia="黑体"/>
          <w:sz w:val="24"/>
        </w:rPr>
      </w:pPr>
      <w:r>
        <w:rPr>
          <w:rFonts w:hint="eastAsia"/>
          <w:szCs w:val="21"/>
        </w:rPr>
        <w:t>4</w:t>
      </w:r>
      <w:r>
        <w:rPr>
          <w:szCs w:val="21"/>
        </w:rPr>
        <w:t>.《工程热力学》第四版</w:t>
      </w:r>
      <w:r>
        <w:rPr>
          <w:rFonts w:hint="eastAsia"/>
          <w:szCs w:val="21"/>
        </w:rPr>
        <w:t>，</w:t>
      </w:r>
      <w:r>
        <w:rPr>
          <w:szCs w:val="21"/>
        </w:rPr>
        <w:t>沈维道，童钧耕主编</w:t>
      </w:r>
      <w:r>
        <w:rPr>
          <w:rFonts w:hint="eastAsia"/>
          <w:szCs w:val="21"/>
        </w:rPr>
        <w:t>。</w:t>
      </w:r>
      <w:r>
        <w:rPr>
          <w:szCs w:val="21"/>
        </w:rPr>
        <w:t>高等教育出版社，2007.</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4</w:t>
    </w:r>
    <w:r>
      <w:rPr>
        <w:rStyle w:val="15"/>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403D4"/>
    <w:multiLevelType w:val="multilevel"/>
    <w:tmpl w:val="21C403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2DC0AB5"/>
    <w:multiLevelType w:val="multilevel"/>
    <w:tmpl w:val="22DC0AB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0E025C4"/>
    <w:multiLevelType w:val="multilevel"/>
    <w:tmpl w:val="40E025C4"/>
    <w:lvl w:ilvl="0" w:tentative="0">
      <w:start w:val="1"/>
      <w:numFmt w:val="decimal"/>
      <w:lvlText w:val="%1．"/>
      <w:lvlJc w:val="left"/>
      <w:pPr>
        <w:tabs>
          <w:tab w:val="left" w:pos="360"/>
        </w:tabs>
        <w:ind w:left="360" w:hanging="360"/>
      </w:pPr>
      <w:rPr>
        <w:rFonts w:hint="eastAsia"/>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15C0BC9"/>
    <w:multiLevelType w:val="multilevel"/>
    <w:tmpl w:val="515C0B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6C5C"/>
    <w:rsid w:val="0001545D"/>
    <w:rsid w:val="00023560"/>
    <w:rsid w:val="000378B9"/>
    <w:rsid w:val="000451B2"/>
    <w:rsid w:val="000518A0"/>
    <w:rsid w:val="00057108"/>
    <w:rsid w:val="00061698"/>
    <w:rsid w:val="000666A6"/>
    <w:rsid w:val="00072011"/>
    <w:rsid w:val="00072FBE"/>
    <w:rsid w:val="00073C09"/>
    <w:rsid w:val="00077E52"/>
    <w:rsid w:val="00091A11"/>
    <w:rsid w:val="0009302D"/>
    <w:rsid w:val="00096DAA"/>
    <w:rsid w:val="000A1675"/>
    <w:rsid w:val="000B56F9"/>
    <w:rsid w:val="000C2D65"/>
    <w:rsid w:val="000C7B4C"/>
    <w:rsid w:val="000D13AF"/>
    <w:rsid w:val="000D33C8"/>
    <w:rsid w:val="000E13EA"/>
    <w:rsid w:val="000E3CC0"/>
    <w:rsid w:val="00100123"/>
    <w:rsid w:val="001007D4"/>
    <w:rsid w:val="00103D8D"/>
    <w:rsid w:val="00117224"/>
    <w:rsid w:val="00121217"/>
    <w:rsid w:val="00121577"/>
    <w:rsid w:val="001338DA"/>
    <w:rsid w:val="00143216"/>
    <w:rsid w:val="00145801"/>
    <w:rsid w:val="00156753"/>
    <w:rsid w:val="0016112D"/>
    <w:rsid w:val="001666AF"/>
    <w:rsid w:val="001718E0"/>
    <w:rsid w:val="00172AC6"/>
    <w:rsid w:val="00172C23"/>
    <w:rsid w:val="001829E4"/>
    <w:rsid w:val="00183554"/>
    <w:rsid w:val="001C4EE8"/>
    <w:rsid w:val="001E1F8D"/>
    <w:rsid w:val="001E3BD2"/>
    <w:rsid w:val="001E477F"/>
    <w:rsid w:val="001E74D4"/>
    <w:rsid w:val="00200040"/>
    <w:rsid w:val="00202033"/>
    <w:rsid w:val="00203A4E"/>
    <w:rsid w:val="00225BA5"/>
    <w:rsid w:val="002332FC"/>
    <w:rsid w:val="00241B96"/>
    <w:rsid w:val="00247DD2"/>
    <w:rsid w:val="00252019"/>
    <w:rsid w:val="002559F4"/>
    <w:rsid w:val="002570D1"/>
    <w:rsid w:val="00270C41"/>
    <w:rsid w:val="00287501"/>
    <w:rsid w:val="00290C51"/>
    <w:rsid w:val="00290D7B"/>
    <w:rsid w:val="002A738A"/>
    <w:rsid w:val="002A7CDA"/>
    <w:rsid w:val="002B70FD"/>
    <w:rsid w:val="002C3293"/>
    <w:rsid w:val="002E1F25"/>
    <w:rsid w:val="002F0193"/>
    <w:rsid w:val="002F06F2"/>
    <w:rsid w:val="002F46DA"/>
    <w:rsid w:val="002F59CC"/>
    <w:rsid w:val="00301CAE"/>
    <w:rsid w:val="0030211D"/>
    <w:rsid w:val="00303038"/>
    <w:rsid w:val="00304287"/>
    <w:rsid w:val="00305DFE"/>
    <w:rsid w:val="00306C14"/>
    <w:rsid w:val="00316567"/>
    <w:rsid w:val="00324CD9"/>
    <w:rsid w:val="00336D48"/>
    <w:rsid w:val="00342ADF"/>
    <w:rsid w:val="00345810"/>
    <w:rsid w:val="00346657"/>
    <w:rsid w:val="00353946"/>
    <w:rsid w:val="00366259"/>
    <w:rsid w:val="00377042"/>
    <w:rsid w:val="0038755D"/>
    <w:rsid w:val="003917B5"/>
    <w:rsid w:val="00393C75"/>
    <w:rsid w:val="003A66B7"/>
    <w:rsid w:val="003A6B00"/>
    <w:rsid w:val="003C3F63"/>
    <w:rsid w:val="003D730D"/>
    <w:rsid w:val="003E3623"/>
    <w:rsid w:val="003E6782"/>
    <w:rsid w:val="003F1460"/>
    <w:rsid w:val="00403B91"/>
    <w:rsid w:val="004045C0"/>
    <w:rsid w:val="004052C0"/>
    <w:rsid w:val="00406E8B"/>
    <w:rsid w:val="00414CAA"/>
    <w:rsid w:val="00416C5F"/>
    <w:rsid w:val="00421495"/>
    <w:rsid w:val="00423042"/>
    <w:rsid w:val="00434D21"/>
    <w:rsid w:val="004423C1"/>
    <w:rsid w:val="0044256E"/>
    <w:rsid w:val="004833F4"/>
    <w:rsid w:val="004A1C46"/>
    <w:rsid w:val="004A387E"/>
    <w:rsid w:val="004A3EDE"/>
    <w:rsid w:val="004B5509"/>
    <w:rsid w:val="004C7BAA"/>
    <w:rsid w:val="004E54E0"/>
    <w:rsid w:val="004F44F4"/>
    <w:rsid w:val="004F5883"/>
    <w:rsid w:val="00501AB5"/>
    <w:rsid w:val="00535927"/>
    <w:rsid w:val="00540ECA"/>
    <w:rsid w:val="00542F56"/>
    <w:rsid w:val="00565285"/>
    <w:rsid w:val="0056621A"/>
    <w:rsid w:val="00571004"/>
    <w:rsid w:val="005732CF"/>
    <w:rsid w:val="00573533"/>
    <w:rsid w:val="005745DC"/>
    <w:rsid w:val="0058697E"/>
    <w:rsid w:val="0058771D"/>
    <w:rsid w:val="005A0E3F"/>
    <w:rsid w:val="005B06D3"/>
    <w:rsid w:val="005B6E25"/>
    <w:rsid w:val="005E42A3"/>
    <w:rsid w:val="005E4A78"/>
    <w:rsid w:val="00600AC3"/>
    <w:rsid w:val="00600F6D"/>
    <w:rsid w:val="00603AAF"/>
    <w:rsid w:val="006045C9"/>
    <w:rsid w:val="006122A2"/>
    <w:rsid w:val="00626A0B"/>
    <w:rsid w:val="0063552D"/>
    <w:rsid w:val="00640E3D"/>
    <w:rsid w:val="00643CD2"/>
    <w:rsid w:val="006672E5"/>
    <w:rsid w:val="00672AA1"/>
    <w:rsid w:val="006863B2"/>
    <w:rsid w:val="006876C3"/>
    <w:rsid w:val="006910AA"/>
    <w:rsid w:val="00697C33"/>
    <w:rsid w:val="006A635D"/>
    <w:rsid w:val="006B0D03"/>
    <w:rsid w:val="006B1DC3"/>
    <w:rsid w:val="006B6EAD"/>
    <w:rsid w:val="006C5ECA"/>
    <w:rsid w:val="006D0413"/>
    <w:rsid w:val="007000A3"/>
    <w:rsid w:val="007001A0"/>
    <w:rsid w:val="00702B49"/>
    <w:rsid w:val="00703D97"/>
    <w:rsid w:val="007064B6"/>
    <w:rsid w:val="00707026"/>
    <w:rsid w:val="00721C99"/>
    <w:rsid w:val="00733B57"/>
    <w:rsid w:val="00744D25"/>
    <w:rsid w:val="00751006"/>
    <w:rsid w:val="00752AA0"/>
    <w:rsid w:val="00753D47"/>
    <w:rsid w:val="00754B8D"/>
    <w:rsid w:val="00765E9A"/>
    <w:rsid w:val="007708C4"/>
    <w:rsid w:val="007721BD"/>
    <w:rsid w:val="00776F9D"/>
    <w:rsid w:val="00777566"/>
    <w:rsid w:val="00791C90"/>
    <w:rsid w:val="00792635"/>
    <w:rsid w:val="00796230"/>
    <w:rsid w:val="007A253E"/>
    <w:rsid w:val="007A7439"/>
    <w:rsid w:val="007C5FC1"/>
    <w:rsid w:val="007C6DE3"/>
    <w:rsid w:val="007C7FB7"/>
    <w:rsid w:val="007D1892"/>
    <w:rsid w:val="007D3782"/>
    <w:rsid w:val="007E1E2C"/>
    <w:rsid w:val="007F2BDA"/>
    <w:rsid w:val="008040C2"/>
    <w:rsid w:val="0081029B"/>
    <w:rsid w:val="008118AC"/>
    <w:rsid w:val="008132AE"/>
    <w:rsid w:val="0081362B"/>
    <w:rsid w:val="008319B9"/>
    <w:rsid w:val="0083638A"/>
    <w:rsid w:val="00842B01"/>
    <w:rsid w:val="00842E0F"/>
    <w:rsid w:val="00855665"/>
    <w:rsid w:val="00863853"/>
    <w:rsid w:val="00863C4B"/>
    <w:rsid w:val="00866BC8"/>
    <w:rsid w:val="00872572"/>
    <w:rsid w:val="0087747F"/>
    <w:rsid w:val="00883A0E"/>
    <w:rsid w:val="0088584A"/>
    <w:rsid w:val="00886944"/>
    <w:rsid w:val="008A010A"/>
    <w:rsid w:val="008A115B"/>
    <w:rsid w:val="008A122C"/>
    <w:rsid w:val="008A501E"/>
    <w:rsid w:val="008B54A5"/>
    <w:rsid w:val="008B75D8"/>
    <w:rsid w:val="008C59AD"/>
    <w:rsid w:val="008D10CC"/>
    <w:rsid w:val="008D75AF"/>
    <w:rsid w:val="008F1EE2"/>
    <w:rsid w:val="008F4DEF"/>
    <w:rsid w:val="008F5463"/>
    <w:rsid w:val="0090179D"/>
    <w:rsid w:val="00923465"/>
    <w:rsid w:val="009700B3"/>
    <w:rsid w:val="0097089F"/>
    <w:rsid w:val="00982DE2"/>
    <w:rsid w:val="00983D3E"/>
    <w:rsid w:val="00984968"/>
    <w:rsid w:val="00995424"/>
    <w:rsid w:val="009A1081"/>
    <w:rsid w:val="009B65AC"/>
    <w:rsid w:val="009C79DB"/>
    <w:rsid w:val="009D2DEC"/>
    <w:rsid w:val="009D70C1"/>
    <w:rsid w:val="009E72CA"/>
    <w:rsid w:val="009F19A6"/>
    <w:rsid w:val="00A1521E"/>
    <w:rsid w:val="00A3575E"/>
    <w:rsid w:val="00A44286"/>
    <w:rsid w:val="00A5419B"/>
    <w:rsid w:val="00A65DB2"/>
    <w:rsid w:val="00A700AE"/>
    <w:rsid w:val="00A8182C"/>
    <w:rsid w:val="00A821F6"/>
    <w:rsid w:val="00A85CE3"/>
    <w:rsid w:val="00A864C1"/>
    <w:rsid w:val="00A947BD"/>
    <w:rsid w:val="00A97EC2"/>
    <w:rsid w:val="00AA0BDC"/>
    <w:rsid w:val="00AA29B0"/>
    <w:rsid w:val="00AA42E5"/>
    <w:rsid w:val="00AB69B7"/>
    <w:rsid w:val="00AC0C1A"/>
    <w:rsid w:val="00AD6ACB"/>
    <w:rsid w:val="00AF152E"/>
    <w:rsid w:val="00AF456C"/>
    <w:rsid w:val="00AF6D11"/>
    <w:rsid w:val="00AF790B"/>
    <w:rsid w:val="00B0663A"/>
    <w:rsid w:val="00B17D8F"/>
    <w:rsid w:val="00B369C9"/>
    <w:rsid w:val="00B438B2"/>
    <w:rsid w:val="00B5618D"/>
    <w:rsid w:val="00B71E20"/>
    <w:rsid w:val="00B75C63"/>
    <w:rsid w:val="00B8210A"/>
    <w:rsid w:val="00B87946"/>
    <w:rsid w:val="00BA2826"/>
    <w:rsid w:val="00BA30DA"/>
    <w:rsid w:val="00BA39A6"/>
    <w:rsid w:val="00BB44B2"/>
    <w:rsid w:val="00BC6E5B"/>
    <w:rsid w:val="00BD508F"/>
    <w:rsid w:val="00BF51AB"/>
    <w:rsid w:val="00C014A0"/>
    <w:rsid w:val="00C11C86"/>
    <w:rsid w:val="00C11EA6"/>
    <w:rsid w:val="00C127FF"/>
    <w:rsid w:val="00C37EF1"/>
    <w:rsid w:val="00C60729"/>
    <w:rsid w:val="00C714F7"/>
    <w:rsid w:val="00C73BDD"/>
    <w:rsid w:val="00C76A1E"/>
    <w:rsid w:val="00C77F81"/>
    <w:rsid w:val="00C85D26"/>
    <w:rsid w:val="00C93385"/>
    <w:rsid w:val="00C957FB"/>
    <w:rsid w:val="00C9712E"/>
    <w:rsid w:val="00CA1E06"/>
    <w:rsid w:val="00CA3892"/>
    <w:rsid w:val="00CA68EC"/>
    <w:rsid w:val="00CA7A2A"/>
    <w:rsid w:val="00CD71E2"/>
    <w:rsid w:val="00CE0B67"/>
    <w:rsid w:val="00CF4B42"/>
    <w:rsid w:val="00D0433C"/>
    <w:rsid w:val="00D15A42"/>
    <w:rsid w:val="00D31E7F"/>
    <w:rsid w:val="00D447CE"/>
    <w:rsid w:val="00D46D3A"/>
    <w:rsid w:val="00D5169D"/>
    <w:rsid w:val="00D61F4E"/>
    <w:rsid w:val="00D6776C"/>
    <w:rsid w:val="00D70B85"/>
    <w:rsid w:val="00D81DDC"/>
    <w:rsid w:val="00D90BBD"/>
    <w:rsid w:val="00D94EED"/>
    <w:rsid w:val="00D970F6"/>
    <w:rsid w:val="00DA1732"/>
    <w:rsid w:val="00DA2F6B"/>
    <w:rsid w:val="00DB4E45"/>
    <w:rsid w:val="00DE2682"/>
    <w:rsid w:val="00DE74E0"/>
    <w:rsid w:val="00DF185A"/>
    <w:rsid w:val="00DF1D3A"/>
    <w:rsid w:val="00DF5427"/>
    <w:rsid w:val="00E14CA3"/>
    <w:rsid w:val="00E202E4"/>
    <w:rsid w:val="00E240BE"/>
    <w:rsid w:val="00E334D4"/>
    <w:rsid w:val="00E44B7E"/>
    <w:rsid w:val="00E469B0"/>
    <w:rsid w:val="00E54160"/>
    <w:rsid w:val="00E60B30"/>
    <w:rsid w:val="00E741E0"/>
    <w:rsid w:val="00E74239"/>
    <w:rsid w:val="00E904DD"/>
    <w:rsid w:val="00EC201C"/>
    <w:rsid w:val="00EC4749"/>
    <w:rsid w:val="00EE1A04"/>
    <w:rsid w:val="00F03A47"/>
    <w:rsid w:val="00F05A8A"/>
    <w:rsid w:val="00F07B26"/>
    <w:rsid w:val="00F17E6F"/>
    <w:rsid w:val="00F23837"/>
    <w:rsid w:val="00F265BB"/>
    <w:rsid w:val="00F26C3C"/>
    <w:rsid w:val="00F26CD8"/>
    <w:rsid w:val="00F31809"/>
    <w:rsid w:val="00F435EB"/>
    <w:rsid w:val="00F4759B"/>
    <w:rsid w:val="00F6359A"/>
    <w:rsid w:val="00F64B85"/>
    <w:rsid w:val="00F90E19"/>
    <w:rsid w:val="00F97C05"/>
    <w:rsid w:val="00FA161B"/>
    <w:rsid w:val="00FA1AF0"/>
    <w:rsid w:val="00FC2CC2"/>
    <w:rsid w:val="00FC3257"/>
    <w:rsid w:val="00FC4E03"/>
    <w:rsid w:val="00FC7502"/>
    <w:rsid w:val="00FD0256"/>
    <w:rsid w:val="00FE445F"/>
    <w:rsid w:val="00FF3A5A"/>
    <w:rsid w:val="00FF3CBE"/>
    <w:rsid w:val="00FF6329"/>
    <w:rsid w:val="3B851E35"/>
    <w:rsid w:val="53CF74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3"/>
    <w:basedOn w:val="1"/>
    <w:link w:val="28"/>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Style w:val="12"/>
      <w:tblCellMar>
        <w:top w:w="0" w:type="dxa"/>
        <w:left w:w="108" w:type="dxa"/>
        <w:bottom w:w="0" w:type="dxa"/>
        <w:right w:w="108" w:type="dxa"/>
      </w:tblCellMar>
    </w:tblPr>
    <w:trPr>
      <w:wBefore w:w="0" w:type="dxa"/>
    </w:trPr>
  </w:style>
  <w:style w:type="paragraph" w:styleId="3">
    <w:name w:val="Document Map"/>
    <w:basedOn w:val="1"/>
    <w:semiHidden/>
    <w:uiPriority w:val="0"/>
    <w:pPr>
      <w:shd w:val="clear" w:color="auto" w:fill="000080"/>
    </w:pPr>
  </w:style>
  <w:style w:type="paragraph" w:styleId="4">
    <w:name w:val="annotation text"/>
    <w:basedOn w:val="1"/>
    <w:semiHidden/>
    <w:uiPriority w:val="0"/>
    <w:pPr>
      <w:jc w:val="left"/>
    </w:pPr>
  </w:style>
  <w:style w:type="paragraph" w:styleId="5">
    <w:name w:val="Plain Text"/>
    <w:basedOn w:val="1"/>
    <w:link w:val="22"/>
    <w:uiPriority w:val="0"/>
    <w:rPr>
      <w:rFonts w:ascii="宋体" w:hAnsi="Courier New"/>
      <w:szCs w:val="21"/>
    </w:rPr>
  </w:style>
  <w:style w:type="paragraph" w:styleId="6">
    <w:name w:val="Date"/>
    <w:basedOn w:val="1"/>
    <w:next w:val="1"/>
    <w:uiPriority w:val="0"/>
    <w:pPr>
      <w:ind w:left="100" w:leftChars="2500"/>
    </w:pPr>
  </w:style>
  <w:style w:type="paragraph" w:styleId="7">
    <w:name w:val="Body Text Indent 2"/>
    <w:basedOn w:val="1"/>
    <w:link w:val="21"/>
    <w:uiPriority w:val="0"/>
    <w:pPr>
      <w:spacing w:line="480" w:lineRule="auto"/>
      <w:ind w:firstLine="509" w:firstLineChars="212"/>
    </w:pPr>
    <w:rPr>
      <w:rFonts w:ascii="宋体"/>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4"/>
    <w:next w:val="4"/>
    <w:semiHidden/>
    <w:uiPriority w:val="0"/>
    <w:rPr>
      <w:b/>
      <w:bC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FollowedHyperlink"/>
    <w:semiHidden/>
    <w:unhideWhenUsed/>
    <w:uiPriority w:val="99"/>
    <w:rPr>
      <w:color w:val="800080"/>
      <w:u w:val="single"/>
    </w:rPr>
  </w:style>
  <w:style w:type="character" w:styleId="17">
    <w:name w:val="Emphasis"/>
    <w:qFormat/>
    <w:uiPriority w:val="20"/>
    <w:rPr>
      <w:i/>
      <w:iCs/>
    </w:rPr>
  </w:style>
  <w:style w:type="character" w:styleId="18">
    <w:name w:val="Hyperlink"/>
    <w:uiPriority w:val="0"/>
    <w:rPr>
      <w:color w:val="2A5393"/>
      <w:u w:val="none"/>
    </w:rPr>
  </w:style>
  <w:style w:type="character" w:styleId="19">
    <w:name w:val="annotation reference"/>
    <w:semiHidden/>
    <w:uiPriority w:val="0"/>
    <w:rPr>
      <w:sz w:val="21"/>
      <w:szCs w:val="21"/>
    </w:rPr>
  </w:style>
  <w:style w:type="character" w:customStyle="1" w:styleId="20">
    <w:name w:val="页眉 Char"/>
    <w:link w:val="10"/>
    <w:uiPriority w:val="99"/>
    <w:rPr>
      <w:rFonts w:ascii="Times New Roman" w:hAnsi="Times New Roman"/>
      <w:kern w:val="2"/>
      <w:sz w:val="18"/>
      <w:szCs w:val="18"/>
    </w:rPr>
  </w:style>
  <w:style w:type="character" w:customStyle="1" w:styleId="21">
    <w:name w:val="正文文本缩进 2 Char"/>
    <w:link w:val="7"/>
    <w:uiPriority w:val="0"/>
    <w:rPr>
      <w:rFonts w:ascii="宋体" w:hAnsi="Times New Roman"/>
      <w:kern w:val="2"/>
      <w:sz w:val="24"/>
      <w:szCs w:val="24"/>
    </w:rPr>
  </w:style>
  <w:style w:type="character" w:customStyle="1" w:styleId="22">
    <w:name w:val="纯文本 Char"/>
    <w:link w:val="5"/>
    <w:uiPriority w:val="0"/>
    <w:rPr>
      <w:rFonts w:ascii="宋体" w:hAnsi="Courier New" w:cs="Courier New"/>
      <w:kern w:val="2"/>
      <w:sz w:val="21"/>
      <w:szCs w:val="21"/>
    </w:rPr>
  </w:style>
  <w:style w:type="character" w:customStyle="1" w:styleId="23">
    <w:name w:val="onerestitle"/>
    <w:basedOn w:val="14"/>
    <w:uiPriority w:val="0"/>
  </w:style>
  <w:style w:type="character" w:customStyle="1" w:styleId="24">
    <w:name w:val="onerestype"/>
    <w:basedOn w:val="14"/>
    <w:uiPriority w:val="0"/>
  </w:style>
  <w:style w:type="character" w:customStyle="1" w:styleId="25">
    <w:name w:val="oneresmedia"/>
    <w:basedOn w:val="14"/>
    <w:uiPriority w:val="0"/>
  </w:style>
  <w:style w:type="character" w:customStyle="1" w:styleId="26">
    <w:name w:val="ygtvlabel"/>
    <w:basedOn w:val="14"/>
    <w:uiPriority w:val="0"/>
  </w:style>
  <w:style w:type="character" w:customStyle="1" w:styleId="27">
    <w:name w:val="apple-converted-space"/>
    <w:basedOn w:val="14"/>
    <w:uiPriority w:val="0"/>
  </w:style>
  <w:style w:type="character" w:customStyle="1" w:styleId="28">
    <w:name w:val="标题 3 Char"/>
    <w:link w:val="2"/>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全国会计硕士专业学位教育指导委员会秘书处</Company>
  <Pages>4</Pages>
  <Words>528</Words>
  <Characters>3016</Characters>
  <Lines>25</Lines>
  <Paragraphs>7</Paragraphs>
  <TotalTime>0</TotalTime>
  <ScaleCrop>false</ScaleCrop>
  <LinksUpToDate>false</LinksUpToDate>
  <CharactersWithSpaces>3537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2016-07-19T05:24:00Z</dcterms:created>
  <dc:creator>山东大学研究生招生办公室;孙水</dc:creator>
  <dc:description>山东大学2011年硕士研究生入学考试自命题考试大纲</dc:description>
  <cp:keywords>2011年硕士研究生入学考试考试大纲</cp:keywords>
  <cp:lastModifiedBy>vertesyuan</cp:lastModifiedBy>
  <cp:lastPrinted>2009-09-17T01:56:00Z</cp:lastPrinted>
  <dcterms:modified xsi:type="dcterms:W3CDTF">2022-10-26T05:38:26Z</dcterms:modified>
  <dc:title>全国会计硕士专业学位教育指导委员会秘书处</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F39FF8F4AC2A43788F35620EFB82F1CE</vt:lpwstr>
  </property>
</Properties>
</file>