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eastAsia="黑体"/>
          <w:sz w:val="30"/>
          <w:szCs w:val="30"/>
        </w:rPr>
      </w:pPr>
      <w:bookmarkStart w:id="0" w:name="_GoBack"/>
      <w:bookmarkEnd w:id="0"/>
      <w:r>
        <w:rPr>
          <w:rFonts w:hint="eastAsia" w:ascii="黑体" w:eastAsia="黑体"/>
          <w:sz w:val="30"/>
          <w:szCs w:val="30"/>
        </w:rPr>
        <w:t>876  量子力学考试大纲</w:t>
      </w:r>
    </w:p>
    <w:p>
      <w:pPr>
        <w:spacing w:line="360" w:lineRule="auto"/>
        <w:outlineLvl w:val="0"/>
        <w:rPr>
          <w:rFonts w:hint="eastAsia" w:ascii="黑体" w:hAnsi="宋体" w:eastAsia="黑体"/>
          <w:sz w:val="24"/>
        </w:rPr>
      </w:pPr>
    </w:p>
    <w:p>
      <w:pPr>
        <w:spacing w:line="360" w:lineRule="auto"/>
        <w:outlineLvl w:val="0"/>
        <w:rPr>
          <w:rFonts w:hint="eastAsia" w:ascii="黑体" w:hAnsi="宋体" w:eastAsia="黑体"/>
          <w:sz w:val="24"/>
        </w:rPr>
      </w:pPr>
      <w:r>
        <w:rPr>
          <w:rFonts w:hint="eastAsia" w:ascii="黑体" w:hAnsi="宋体" w:eastAsia="黑体"/>
          <w:sz w:val="24"/>
        </w:rPr>
        <w:t>一、考试性质与范围</w:t>
      </w:r>
    </w:p>
    <w:p>
      <w:pPr>
        <w:spacing w:line="400" w:lineRule="exact"/>
        <w:ind w:firstLine="420" w:firstLineChars="200"/>
        <w:rPr>
          <w:rFonts w:hint="eastAsia" w:ascii="Calibri"/>
          <w:szCs w:val="21"/>
        </w:rPr>
      </w:pPr>
      <w:r>
        <w:rPr>
          <w:rFonts w:hint="eastAsia" w:ascii="Calibri"/>
          <w:szCs w:val="21"/>
        </w:rPr>
        <w:t>本《量子力学》考试大纲用于北京科技大学物理学相关各专业硕士研究生的入学考试。本科目考试的重点是要求熟练掌握波函数的物理解释，薛定谔方程的建立、基本性质和精确的以及一些重要的近似求解方法，理解这些解的物理意义，熟悉其实际的应用。掌握量子力学中一些特殊的现象和问题的处理方法，包括力学量的算符表示、对易关系、不确定性关系、态和力学量的表象、电子的自旋、粒子的全同性、泡利不相容原理、量子跃迁及光的发射与吸收的半经典处理方法等，并具有综合运用所学知识分析问题和解决问题的能力。</w:t>
      </w:r>
    </w:p>
    <w:p>
      <w:pPr>
        <w:spacing w:line="360" w:lineRule="auto"/>
        <w:outlineLvl w:val="0"/>
        <w:rPr>
          <w:rFonts w:hint="eastAsia" w:ascii="黑体" w:hAnsi="宋体" w:eastAsia="黑体"/>
          <w:sz w:val="24"/>
        </w:rPr>
      </w:pPr>
      <w:r>
        <w:rPr>
          <w:rFonts w:hint="eastAsia" w:ascii="黑体" w:hAnsi="宋体" w:eastAsia="黑体"/>
          <w:sz w:val="24"/>
        </w:rPr>
        <w:t>二、考试基本要求</w:t>
      </w:r>
    </w:p>
    <w:p>
      <w:pPr>
        <w:spacing w:line="400" w:lineRule="exact"/>
        <w:ind w:firstLine="420" w:firstLineChars="200"/>
        <w:rPr>
          <w:rFonts w:hint="eastAsia" w:ascii="Calibri"/>
          <w:szCs w:val="21"/>
        </w:rPr>
      </w:pPr>
      <w:r>
        <w:rPr>
          <w:rFonts w:hint="eastAsia" w:ascii="Calibri"/>
          <w:szCs w:val="21"/>
        </w:rPr>
        <w:t>（一）波函数和薛定谔方程</w:t>
      </w:r>
    </w:p>
    <w:p>
      <w:pPr>
        <w:spacing w:line="400" w:lineRule="exact"/>
        <w:ind w:firstLine="420" w:firstLineChars="200"/>
        <w:rPr>
          <w:rFonts w:hint="eastAsia" w:ascii="Calibri"/>
          <w:szCs w:val="21"/>
        </w:rPr>
      </w:pPr>
      <w:r>
        <w:rPr>
          <w:rFonts w:hint="eastAsia" w:ascii="Calibri"/>
          <w:szCs w:val="21"/>
        </w:rPr>
        <w:t>1．了解波粒二象性的物理意义及其主要实验事实。</w:t>
      </w:r>
    </w:p>
    <w:p>
      <w:pPr>
        <w:spacing w:line="400" w:lineRule="exact"/>
        <w:ind w:firstLine="420" w:firstLineChars="200"/>
        <w:rPr>
          <w:rFonts w:hint="eastAsia" w:ascii="Calibri"/>
          <w:szCs w:val="21"/>
        </w:rPr>
      </w:pPr>
      <w:r>
        <w:rPr>
          <w:rFonts w:hint="eastAsia" w:ascii="Calibri"/>
          <w:szCs w:val="21"/>
        </w:rPr>
        <w:t>2．熟练掌握波函数的标准化条件：有限性、连续性和单值性。深入理解波函数的概率解释。</w:t>
      </w:r>
    </w:p>
    <w:p>
      <w:pPr>
        <w:spacing w:line="400" w:lineRule="exact"/>
        <w:ind w:firstLine="420" w:firstLineChars="200"/>
        <w:rPr>
          <w:rFonts w:hint="eastAsia" w:ascii="Calibri"/>
          <w:szCs w:val="21"/>
        </w:rPr>
      </w:pPr>
      <w:r>
        <w:rPr>
          <w:rFonts w:hint="eastAsia" w:ascii="Calibri"/>
          <w:szCs w:val="21"/>
        </w:rPr>
        <w:t>3．理解态叠加原理及其物理意义。</w:t>
      </w:r>
    </w:p>
    <w:p>
      <w:pPr>
        <w:spacing w:line="400" w:lineRule="exact"/>
        <w:ind w:firstLine="420" w:firstLineChars="200"/>
        <w:rPr>
          <w:rFonts w:hint="eastAsia" w:ascii="Calibri"/>
          <w:szCs w:val="21"/>
        </w:rPr>
      </w:pPr>
      <w:r>
        <w:rPr>
          <w:rFonts w:hint="eastAsia" w:ascii="Calibri"/>
          <w:szCs w:val="21"/>
        </w:rPr>
        <w:t xml:space="preserve">4．熟练掌握薛定谔方程的建立过程。深入了解定态薛定谔方程，定态与非定态波函数的意义及相互关系。了解连续性方程的推导及其物理意义。    </w:t>
      </w:r>
    </w:p>
    <w:p>
      <w:pPr>
        <w:spacing w:line="400" w:lineRule="exact"/>
        <w:ind w:firstLine="420" w:firstLineChars="200"/>
        <w:rPr>
          <w:rFonts w:hint="eastAsia" w:ascii="Calibri"/>
          <w:szCs w:val="21"/>
        </w:rPr>
      </w:pPr>
      <w:r>
        <w:rPr>
          <w:rFonts w:hint="eastAsia" w:ascii="Calibri"/>
          <w:szCs w:val="21"/>
        </w:rPr>
        <w:t>（二）一维势场中的粒子</w:t>
      </w:r>
    </w:p>
    <w:p>
      <w:pPr>
        <w:spacing w:line="400" w:lineRule="exact"/>
        <w:ind w:firstLine="420" w:firstLineChars="200"/>
        <w:rPr>
          <w:rFonts w:hint="eastAsia" w:ascii="Calibri"/>
          <w:szCs w:val="21"/>
        </w:rPr>
      </w:pPr>
      <w:r>
        <w:rPr>
          <w:rFonts w:hint="eastAsia" w:ascii="Calibri"/>
          <w:szCs w:val="21"/>
        </w:rPr>
        <w:t>1．熟练掌握一维无限深方势阱的求解方法及其物理讨论，掌握一维有限深方势阱束缚态问题的求解方法。</w:t>
      </w:r>
    </w:p>
    <w:p>
      <w:pPr>
        <w:spacing w:line="400" w:lineRule="exact"/>
        <w:ind w:firstLine="420" w:firstLineChars="200"/>
        <w:rPr>
          <w:rFonts w:hint="eastAsia" w:ascii="Calibri"/>
          <w:color w:val="auto"/>
          <w:szCs w:val="21"/>
        </w:rPr>
      </w:pPr>
      <w:r>
        <w:rPr>
          <w:rFonts w:hint="eastAsia" w:ascii="Calibri"/>
          <w:szCs w:val="21"/>
        </w:rPr>
        <w:t>2．熟练掌握势垒贯穿的求解方法及隧道效应的解释。掌握</w:t>
      </w:r>
      <w:r>
        <w:rPr>
          <w:rFonts w:hint="eastAsia" w:ascii="Calibri"/>
          <w:color w:val="auto"/>
          <w:szCs w:val="21"/>
        </w:rPr>
        <w:t>一维有限深方势阱和方势垒的反射、透射的处理方法及散射问题的相关概念及应用。</w:t>
      </w:r>
    </w:p>
    <w:p>
      <w:pPr>
        <w:spacing w:line="400" w:lineRule="exact"/>
        <w:ind w:firstLine="420" w:firstLineChars="200"/>
        <w:rPr>
          <w:rFonts w:hint="eastAsia" w:ascii="Calibri"/>
          <w:szCs w:val="21"/>
        </w:rPr>
      </w:pPr>
      <w:r>
        <w:rPr>
          <w:rFonts w:hint="eastAsia" w:ascii="Calibri"/>
          <w:szCs w:val="21"/>
        </w:rPr>
        <w:t>3．熟练掌握一维谐振子的能谱及其定态波函数的一般特点及其应用。</w:t>
      </w:r>
    </w:p>
    <w:p>
      <w:pPr>
        <w:spacing w:line="400" w:lineRule="exact"/>
        <w:ind w:firstLine="420" w:firstLineChars="200"/>
        <w:rPr>
          <w:rFonts w:hint="eastAsia" w:ascii="Calibri"/>
          <w:szCs w:val="21"/>
        </w:rPr>
      </w:pPr>
      <w:r>
        <w:rPr>
          <w:rFonts w:hint="eastAsia" w:ascii="Calibri"/>
          <w:szCs w:val="21"/>
        </w:rPr>
        <w:t>4．了解</w:t>
      </w:r>
      <w:r>
        <w:rPr>
          <w:rFonts w:hint="eastAsia" w:ascii="Calibri"/>
          <w:szCs w:val="21"/>
        </w:rPr>
        <w:sym w:font="Math1" w:char="F064"/>
      </w:r>
      <w:r>
        <w:rPr>
          <w:rFonts w:hint="eastAsia" w:ascii="Calibri"/>
          <w:szCs w:val="21"/>
        </w:rPr>
        <w:t>--函数势的处理方法。</w:t>
      </w:r>
    </w:p>
    <w:p>
      <w:pPr>
        <w:spacing w:line="400" w:lineRule="exact"/>
        <w:ind w:firstLine="420" w:firstLineChars="200"/>
        <w:rPr>
          <w:rFonts w:hint="eastAsia" w:ascii="Calibri"/>
          <w:szCs w:val="21"/>
        </w:rPr>
      </w:pPr>
      <w:r>
        <w:rPr>
          <w:rFonts w:hint="eastAsia" w:ascii="Calibri"/>
          <w:szCs w:val="21"/>
        </w:rPr>
        <w:t xml:space="preserve">（ 三）力学量的算符表示 </w:t>
      </w:r>
    </w:p>
    <w:p>
      <w:pPr>
        <w:spacing w:line="400" w:lineRule="exact"/>
        <w:ind w:firstLine="420" w:firstLineChars="200"/>
        <w:rPr>
          <w:rFonts w:hint="eastAsia" w:ascii="Calibri"/>
          <w:szCs w:val="21"/>
        </w:rPr>
      </w:pPr>
      <w:r>
        <w:rPr>
          <w:rFonts w:hint="eastAsia" w:ascii="Calibri"/>
          <w:szCs w:val="21"/>
        </w:rPr>
        <w:t>1. 掌握算符的本征值和本征方程的基本概念。</w:t>
      </w:r>
    </w:p>
    <w:p>
      <w:pPr>
        <w:spacing w:line="400" w:lineRule="exact"/>
        <w:ind w:firstLine="420" w:firstLineChars="200"/>
        <w:rPr>
          <w:rFonts w:hint="eastAsia" w:ascii="Calibri"/>
          <w:szCs w:val="21"/>
        </w:rPr>
      </w:pPr>
      <w:r>
        <w:rPr>
          <w:rFonts w:hint="eastAsia" w:ascii="Calibri"/>
          <w:szCs w:val="21"/>
        </w:rPr>
        <w:t>2．熟练掌握厄米算符的基本性质及相关的定理。</w:t>
      </w:r>
    </w:p>
    <w:p>
      <w:pPr>
        <w:spacing w:line="400" w:lineRule="exact"/>
        <w:ind w:firstLine="420" w:firstLineChars="200"/>
        <w:rPr>
          <w:rFonts w:hint="eastAsia" w:ascii="Calibri"/>
          <w:szCs w:val="21"/>
        </w:rPr>
      </w:pPr>
      <w:r>
        <w:rPr>
          <w:rFonts w:hint="eastAsia" w:ascii="Calibri"/>
          <w:szCs w:val="21"/>
        </w:rPr>
        <w:t>3．熟练掌握坐标算符、动量算符以及角动量算符，包括定义式、相关的对易关系及本征值和本征函数。</w:t>
      </w:r>
    </w:p>
    <w:p>
      <w:pPr>
        <w:spacing w:line="400" w:lineRule="exact"/>
        <w:ind w:firstLine="420" w:firstLineChars="200"/>
        <w:rPr>
          <w:rFonts w:hint="eastAsia" w:ascii="Calibri"/>
          <w:szCs w:val="21"/>
        </w:rPr>
      </w:pPr>
      <w:r>
        <w:rPr>
          <w:rFonts w:hint="eastAsia" w:ascii="Calibri"/>
          <w:szCs w:val="21"/>
        </w:rPr>
        <w:t>4．熟练掌握力学量取值的概率及平均值的计算方法，理解两个力学量同时具有确定值的条件和共同本征函数。</w:t>
      </w:r>
    </w:p>
    <w:p>
      <w:pPr>
        <w:spacing w:line="400" w:lineRule="exact"/>
        <w:ind w:firstLine="420" w:firstLineChars="200"/>
        <w:rPr>
          <w:rFonts w:hint="eastAsia" w:ascii="Calibri"/>
          <w:szCs w:val="21"/>
        </w:rPr>
      </w:pPr>
      <w:r>
        <w:rPr>
          <w:rFonts w:hint="eastAsia" w:ascii="Calibri"/>
          <w:szCs w:val="21"/>
        </w:rPr>
        <w:t>5．熟练掌握不确定性关系的形式、物理意义及其一些简单的应用。</w:t>
      </w:r>
    </w:p>
    <w:p>
      <w:pPr>
        <w:spacing w:line="400" w:lineRule="exact"/>
        <w:ind w:firstLine="420" w:firstLineChars="200"/>
        <w:rPr>
          <w:rFonts w:hint="eastAsia" w:ascii="Calibri"/>
          <w:szCs w:val="21"/>
        </w:rPr>
      </w:pPr>
      <w:r>
        <w:rPr>
          <w:rFonts w:hint="eastAsia" w:ascii="Calibri"/>
          <w:szCs w:val="21"/>
        </w:rPr>
        <w:t xml:space="preserve">6．理解力学量平均值随时间变化的规律。掌握如何根据哈密顿算符来判断该体系的守恒量。 </w:t>
      </w:r>
    </w:p>
    <w:p>
      <w:pPr>
        <w:spacing w:line="400" w:lineRule="exact"/>
        <w:ind w:firstLine="420" w:firstLineChars="200"/>
        <w:rPr>
          <w:rFonts w:hint="eastAsia" w:ascii="Calibri"/>
          <w:szCs w:val="21"/>
        </w:rPr>
      </w:pPr>
      <w:r>
        <w:rPr>
          <w:rFonts w:hint="eastAsia" w:ascii="Calibri"/>
          <w:szCs w:val="21"/>
        </w:rPr>
        <w:t>（四）中心力场</w:t>
      </w:r>
    </w:p>
    <w:p>
      <w:pPr>
        <w:spacing w:line="400" w:lineRule="exact"/>
        <w:ind w:firstLine="420" w:firstLineChars="200"/>
        <w:rPr>
          <w:rFonts w:hint="eastAsia" w:ascii="Calibri"/>
          <w:szCs w:val="21"/>
        </w:rPr>
      </w:pPr>
      <w:r>
        <w:rPr>
          <w:rFonts w:hint="eastAsia" w:ascii="Calibri"/>
          <w:szCs w:val="21"/>
        </w:rPr>
        <w:t>1．熟练掌握两体问题化为单体问题及分离变量法求解三维库仑势问题。</w:t>
      </w:r>
    </w:p>
    <w:p>
      <w:pPr>
        <w:spacing w:line="400" w:lineRule="exact"/>
        <w:ind w:firstLine="420" w:firstLineChars="200"/>
        <w:rPr>
          <w:rFonts w:hint="eastAsia" w:ascii="Calibri"/>
          <w:szCs w:val="21"/>
        </w:rPr>
      </w:pPr>
      <w:r>
        <w:rPr>
          <w:rFonts w:hint="eastAsia" w:ascii="Calibri"/>
          <w:szCs w:val="21"/>
        </w:rPr>
        <w:t>2．熟练掌握氢原子和类氢离子的能谱及基态波函数以及相关的物理量的计算。</w:t>
      </w:r>
    </w:p>
    <w:p>
      <w:pPr>
        <w:spacing w:line="400" w:lineRule="exact"/>
        <w:ind w:firstLine="420" w:firstLineChars="200"/>
        <w:rPr>
          <w:rFonts w:hint="eastAsia" w:ascii="Calibri"/>
          <w:szCs w:val="21"/>
        </w:rPr>
      </w:pPr>
      <w:r>
        <w:rPr>
          <w:rFonts w:hint="eastAsia" w:ascii="Calibri"/>
          <w:szCs w:val="21"/>
        </w:rPr>
        <w:t>3．了解球形无穷深方势阱及三维各向同性谐振子的基本处理方法。</w:t>
      </w:r>
    </w:p>
    <w:p>
      <w:pPr>
        <w:spacing w:line="400" w:lineRule="exact"/>
        <w:ind w:firstLine="420" w:firstLineChars="200"/>
        <w:rPr>
          <w:rFonts w:hint="eastAsia" w:ascii="Calibri"/>
          <w:szCs w:val="21"/>
        </w:rPr>
      </w:pPr>
      <w:r>
        <w:rPr>
          <w:rFonts w:hint="eastAsia" w:ascii="Calibri"/>
          <w:szCs w:val="21"/>
        </w:rPr>
        <w:t>（五） 量子力学的矩阵表示与表象变换</w:t>
      </w:r>
    </w:p>
    <w:p>
      <w:pPr>
        <w:spacing w:line="400" w:lineRule="exact"/>
        <w:ind w:firstLine="420" w:firstLineChars="200"/>
        <w:rPr>
          <w:rFonts w:hint="eastAsia" w:ascii="Calibri"/>
          <w:szCs w:val="21"/>
        </w:rPr>
      </w:pPr>
      <w:r>
        <w:rPr>
          <w:rFonts w:hint="eastAsia" w:ascii="Calibri"/>
          <w:szCs w:val="21"/>
        </w:rPr>
        <w:t>1．理解力学量所对应的算符在具体表象的矩阵表示。</w:t>
      </w:r>
    </w:p>
    <w:p>
      <w:pPr>
        <w:spacing w:line="400" w:lineRule="exact"/>
        <w:ind w:firstLine="420" w:firstLineChars="200"/>
        <w:rPr>
          <w:rFonts w:hint="eastAsia" w:ascii="Calibri"/>
          <w:szCs w:val="21"/>
        </w:rPr>
      </w:pPr>
      <w:r>
        <w:rPr>
          <w:rFonts w:hint="eastAsia" w:ascii="Calibri"/>
          <w:szCs w:val="21"/>
        </w:rPr>
        <w:t xml:space="preserve">2．了解表象之间幺正变换的意义和基本性质。 </w:t>
      </w:r>
    </w:p>
    <w:p>
      <w:pPr>
        <w:spacing w:line="400" w:lineRule="exact"/>
        <w:ind w:firstLine="420" w:firstLineChars="200"/>
        <w:rPr>
          <w:rFonts w:hint="eastAsia" w:ascii="Calibri"/>
          <w:szCs w:val="21"/>
        </w:rPr>
      </w:pPr>
      <w:r>
        <w:rPr>
          <w:rFonts w:hint="eastAsia" w:ascii="Calibri"/>
          <w:szCs w:val="21"/>
        </w:rPr>
        <w:t>3．掌握量子力学公式的矩阵形式及求解本征值、本征矢的矩阵方法。</w:t>
      </w:r>
    </w:p>
    <w:p>
      <w:pPr>
        <w:spacing w:line="400" w:lineRule="exact"/>
        <w:ind w:firstLine="420" w:firstLineChars="200"/>
        <w:rPr>
          <w:rFonts w:hint="eastAsia" w:ascii="Calibri"/>
          <w:szCs w:val="21"/>
        </w:rPr>
      </w:pPr>
      <w:r>
        <w:rPr>
          <w:rFonts w:hint="eastAsia" w:ascii="Calibri"/>
          <w:szCs w:val="21"/>
        </w:rPr>
        <w:t>4．了解狄拉克符号的意义及基本应用。</w:t>
      </w:r>
    </w:p>
    <w:p>
      <w:pPr>
        <w:spacing w:line="400" w:lineRule="exact"/>
        <w:ind w:firstLine="420" w:firstLineChars="200"/>
        <w:rPr>
          <w:rFonts w:hint="eastAsia" w:ascii="Calibri"/>
          <w:szCs w:val="21"/>
        </w:rPr>
      </w:pPr>
      <w:r>
        <w:rPr>
          <w:rFonts w:hint="eastAsia" w:ascii="Calibri"/>
          <w:szCs w:val="21"/>
        </w:rPr>
        <w:t>5．熟练掌握一维简谐振子的代数解法和占据数表象。</w:t>
      </w:r>
    </w:p>
    <w:p>
      <w:pPr>
        <w:spacing w:line="400" w:lineRule="exact"/>
        <w:ind w:firstLine="420" w:firstLineChars="200"/>
        <w:rPr>
          <w:rFonts w:hint="eastAsia" w:ascii="Calibri"/>
          <w:szCs w:val="21"/>
        </w:rPr>
      </w:pPr>
      <w:r>
        <w:rPr>
          <w:rFonts w:hint="eastAsia" w:ascii="Calibri"/>
          <w:szCs w:val="21"/>
        </w:rPr>
        <w:t>（六）．自旋</w:t>
      </w:r>
    </w:p>
    <w:p>
      <w:pPr>
        <w:spacing w:line="400" w:lineRule="exact"/>
        <w:ind w:firstLine="420" w:firstLineChars="200"/>
        <w:rPr>
          <w:rFonts w:hint="eastAsia" w:ascii="Calibri"/>
          <w:szCs w:val="21"/>
        </w:rPr>
      </w:pPr>
      <w:r>
        <w:rPr>
          <w:rFonts w:hint="eastAsia" w:ascii="Calibri"/>
          <w:szCs w:val="21"/>
        </w:rPr>
        <w:t xml:space="preserve">1．了解斯特恩—盖拉赫实验。 </w:t>
      </w:r>
    </w:p>
    <w:p>
      <w:pPr>
        <w:spacing w:line="400" w:lineRule="exact"/>
        <w:ind w:firstLine="420" w:firstLineChars="200"/>
        <w:rPr>
          <w:rFonts w:hint="eastAsia" w:ascii="Calibri"/>
          <w:szCs w:val="21"/>
        </w:rPr>
      </w:pPr>
      <w:r>
        <w:rPr>
          <w:rFonts w:hint="eastAsia" w:ascii="Calibri"/>
          <w:szCs w:val="21"/>
        </w:rPr>
        <w:t>2．熟练掌握自旋算符的对易关系和自旋算符的矩阵形式(泡利矩阵)、与自旋相联系的测量值、概率和平均值等的计算以及其本征值方程和本征矢的求解方法。</w:t>
      </w:r>
    </w:p>
    <w:p>
      <w:pPr>
        <w:spacing w:line="400" w:lineRule="exact"/>
        <w:ind w:firstLine="420" w:firstLineChars="200"/>
        <w:rPr>
          <w:rFonts w:hint="eastAsia" w:ascii="Calibri"/>
          <w:szCs w:val="21"/>
        </w:rPr>
      </w:pPr>
      <w:r>
        <w:rPr>
          <w:rFonts w:hint="eastAsia" w:ascii="Calibri"/>
          <w:szCs w:val="21"/>
        </w:rPr>
        <w:t>3．了解电磁场中的薛定谔方程和简单塞曼效应的物理机制。</w:t>
      </w:r>
    </w:p>
    <w:p>
      <w:pPr>
        <w:spacing w:line="400" w:lineRule="exact"/>
        <w:ind w:firstLine="420" w:firstLineChars="200"/>
        <w:rPr>
          <w:rFonts w:hint="eastAsia" w:ascii="Calibri"/>
          <w:szCs w:val="21"/>
        </w:rPr>
      </w:pPr>
      <w:r>
        <w:rPr>
          <w:rFonts w:hint="eastAsia" w:ascii="Calibri"/>
          <w:szCs w:val="21"/>
        </w:rPr>
        <w:t>4．了解自旋-轨道耦合的概念、总角动量本征态的求解及碱金属原子光谱的精细和超精细结构。</w:t>
      </w:r>
    </w:p>
    <w:p>
      <w:pPr>
        <w:spacing w:line="400" w:lineRule="exact"/>
        <w:ind w:firstLine="420" w:firstLineChars="200"/>
        <w:rPr>
          <w:rFonts w:hint="eastAsia" w:ascii="Calibri"/>
          <w:szCs w:val="21"/>
        </w:rPr>
      </w:pPr>
      <w:r>
        <w:rPr>
          <w:rFonts w:hint="eastAsia" w:ascii="Calibri"/>
          <w:szCs w:val="21"/>
        </w:rPr>
        <w:t>5．熟练掌握自旋单态与三重态求解方法及物理意义。</w:t>
      </w:r>
    </w:p>
    <w:p>
      <w:pPr>
        <w:spacing w:line="400" w:lineRule="exact"/>
        <w:ind w:firstLine="420" w:firstLineChars="200"/>
        <w:rPr>
          <w:rFonts w:hint="eastAsia" w:ascii="Calibri"/>
          <w:szCs w:val="21"/>
        </w:rPr>
      </w:pPr>
      <w:r>
        <w:rPr>
          <w:rFonts w:hint="eastAsia" w:ascii="Calibri"/>
          <w:szCs w:val="21"/>
        </w:rPr>
        <w:t>（七）定态问题的近似方法</w:t>
      </w:r>
    </w:p>
    <w:p>
      <w:pPr>
        <w:spacing w:line="400" w:lineRule="exact"/>
        <w:ind w:firstLine="420" w:firstLineChars="200"/>
        <w:rPr>
          <w:rFonts w:hint="eastAsia" w:ascii="Calibri"/>
          <w:szCs w:val="21"/>
        </w:rPr>
      </w:pPr>
      <w:r>
        <w:rPr>
          <w:rFonts w:hint="eastAsia" w:ascii="Calibri"/>
          <w:szCs w:val="21"/>
        </w:rPr>
        <w:t>1．了解定态微扰论的适用范围和条件，</w:t>
      </w:r>
    </w:p>
    <w:p>
      <w:pPr>
        <w:spacing w:line="400" w:lineRule="exact"/>
        <w:ind w:firstLine="420" w:firstLineChars="200"/>
        <w:rPr>
          <w:rFonts w:hint="eastAsia" w:ascii="Calibri"/>
          <w:szCs w:val="21"/>
        </w:rPr>
      </w:pPr>
      <w:r>
        <w:rPr>
          <w:rFonts w:hint="eastAsia" w:ascii="Calibri"/>
          <w:szCs w:val="21"/>
        </w:rPr>
        <w:t>2．掌握非简并的定态微扰论中波函数一级修正和能级一级、二级修正的计算．</w:t>
      </w:r>
    </w:p>
    <w:p>
      <w:pPr>
        <w:spacing w:line="400" w:lineRule="exact"/>
        <w:ind w:firstLine="420" w:firstLineChars="200"/>
        <w:rPr>
          <w:rFonts w:hint="eastAsia" w:ascii="Calibri"/>
          <w:szCs w:val="21"/>
        </w:rPr>
      </w:pPr>
      <w:r>
        <w:rPr>
          <w:rFonts w:hint="eastAsia" w:ascii="Calibri"/>
          <w:szCs w:val="21"/>
        </w:rPr>
        <w:t xml:space="preserve">3．掌握简并微扰论零级波函数的确定和一级能量修正的计算． </w:t>
      </w:r>
    </w:p>
    <w:p>
      <w:pPr>
        <w:spacing w:line="400" w:lineRule="exact"/>
        <w:ind w:firstLine="420" w:firstLineChars="200"/>
        <w:rPr>
          <w:rFonts w:hint="eastAsia" w:ascii="Calibri"/>
          <w:szCs w:val="21"/>
        </w:rPr>
      </w:pPr>
      <w:r>
        <w:rPr>
          <w:rFonts w:hint="eastAsia" w:ascii="Calibri"/>
          <w:szCs w:val="21"/>
        </w:rPr>
        <w:t>4．掌握变分法的基本应用。</w:t>
      </w:r>
    </w:p>
    <w:p>
      <w:pPr>
        <w:spacing w:line="400" w:lineRule="exact"/>
        <w:ind w:firstLine="420" w:firstLineChars="200"/>
        <w:rPr>
          <w:rFonts w:hint="eastAsia" w:ascii="Calibri"/>
          <w:szCs w:val="21"/>
        </w:rPr>
      </w:pPr>
      <w:r>
        <w:rPr>
          <w:rFonts w:hint="eastAsia" w:ascii="Calibri"/>
          <w:szCs w:val="21"/>
        </w:rPr>
        <w:t>（八）量子跃迁</w:t>
      </w:r>
    </w:p>
    <w:p>
      <w:pPr>
        <w:spacing w:line="400" w:lineRule="exact"/>
        <w:ind w:firstLine="420" w:firstLineChars="200"/>
        <w:rPr>
          <w:rFonts w:hint="eastAsia" w:ascii="Calibri"/>
          <w:szCs w:val="21"/>
        </w:rPr>
      </w:pPr>
      <w:r>
        <w:rPr>
          <w:rFonts w:hint="eastAsia" w:ascii="Calibri"/>
          <w:szCs w:val="21"/>
        </w:rPr>
        <w:t>1．了解量子态随时间演化的基本处理方法，掌握量子跃迁的基本概念。</w:t>
      </w:r>
    </w:p>
    <w:p>
      <w:pPr>
        <w:spacing w:line="400" w:lineRule="exact"/>
        <w:ind w:firstLine="420" w:firstLineChars="200"/>
        <w:rPr>
          <w:rFonts w:hint="eastAsia" w:ascii="Calibri"/>
          <w:szCs w:val="21"/>
        </w:rPr>
      </w:pPr>
      <w:r>
        <w:rPr>
          <w:rFonts w:hint="eastAsia" w:ascii="Calibri"/>
          <w:szCs w:val="21"/>
        </w:rPr>
        <w:t>2．了解突发微扰、绝热微扰及周期微扰和有限时间内的常微扰的跃迁概率计算方法。</w:t>
      </w:r>
    </w:p>
    <w:p>
      <w:pPr>
        <w:spacing w:line="400" w:lineRule="exact"/>
        <w:ind w:firstLine="420" w:firstLineChars="200"/>
        <w:rPr>
          <w:rFonts w:hint="eastAsia" w:ascii="Calibri"/>
          <w:szCs w:val="21"/>
        </w:rPr>
      </w:pPr>
      <w:r>
        <w:rPr>
          <w:rFonts w:hint="eastAsia" w:ascii="Calibri"/>
          <w:szCs w:val="21"/>
        </w:rPr>
        <w:t>3．了解光的吸收与辐射的半经典理论，特别是选择定则的定义及其作用。</w:t>
      </w:r>
    </w:p>
    <w:p>
      <w:pPr>
        <w:spacing w:line="400" w:lineRule="exact"/>
        <w:ind w:firstLine="420" w:firstLineChars="200"/>
        <w:rPr>
          <w:rFonts w:hint="eastAsia" w:ascii="Calibri"/>
          <w:szCs w:val="21"/>
        </w:rPr>
      </w:pPr>
      <w:r>
        <w:rPr>
          <w:rFonts w:hint="eastAsia" w:ascii="Calibri"/>
          <w:szCs w:val="21"/>
        </w:rPr>
        <w:t>4．了解氢原子一级斯塔克效应及其解释。</w:t>
      </w:r>
    </w:p>
    <w:p>
      <w:pPr>
        <w:spacing w:line="400" w:lineRule="exact"/>
        <w:ind w:firstLine="420" w:firstLineChars="200"/>
        <w:rPr>
          <w:rFonts w:hint="eastAsia" w:ascii="Calibri"/>
          <w:szCs w:val="21"/>
        </w:rPr>
      </w:pPr>
      <w:r>
        <w:rPr>
          <w:rFonts w:hint="eastAsia" w:ascii="Calibri"/>
          <w:szCs w:val="21"/>
        </w:rPr>
        <w:t>（九）多体问题</w:t>
      </w:r>
    </w:p>
    <w:p>
      <w:pPr>
        <w:spacing w:line="400" w:lineRule="exact"/>
        <w:ind w:firstLine="420" w:firstLineChars="200"/>
        <w:rPr>
          <w:rFonts w:hint="eastAsia" w:ascii="Calibri"/>
          <w:szCs w:val="21"/>
        </w:rPr>
      </w:pPr>
      <w:r>
        <w:rPr>
          <w:rFonts w:hint="eastAsia" w:ascii="Calibri"/>
          <w:szCs w:val="21"/>
        </w:rPr>
        <w:t>1．了解量子力学全同性原理及其对于多体系统波函数的限制。</w:t>
      </w:r>
    </w:p>
    <w:p>
      <w:pPr>
        <w:spacing w:line="400" w:lineRule="exact"/>
        <w:ind w:firstLine="420" w:firstLineChars="200"/>
        <w:rPr>
          <w:rFonts w:hint="eastAsia" w:ascii="Calibri"/>
          <w:szCs w:val="21"/>
        </w:rPr>
      </w:pPr>
      <w:r>
        <w:rPr>
          <w:rFonts w:hint="eastAsia" w:ascii="Calibri"/>
          <w:szCs w:val="21"/>
        </w:rPr>
        <w:t>2．了解费米子和波色子的基本性质和泡利原理。</w:t>
      </w:r>
    </w:p>
    <w:p>
      <w:pPr>
        <w:spacing w:line="400" w:lineRule="exact"/>
        <w:ind w:firstLine="420" w:firstLineChars="200"/>
        <w:rPr>
          <w:rFonts w:hint="eastAsia" w:ascii="Calibri"/>
          <w:szCs w:val="21"/>
        </w:rPr>
      </w:pPr>
      <w:r>
        <w:rPr>
          <w:rFonts w:hint="eastAsia" w:ascii="Calibri"/>
          <w:szCs w:val="21"/>
        </w:rPr>
        <w:t>3．了解氦原子及氢分子的基本近似求解方法以及解的物理讨论。</w:t>
      </w:r>
    </w:p>
    <w:p>
      <w:pPr>
        <w:spacing w:line="360" w:lineRule="auto"/>
        <w:ind w:firstLine="480" w:firstLineChars="200"/>
        <w:rPr>
          <w:rFonts w:hint="eastAsia" w:ascii="宋体" w:hAnsi="宋体"/>
          <w:sz w:val="24"/>
        </w:rPr>
      </w:pPr>
    </w:p>
    <w:p>
      <w:pPr>
        <w:spacing w:line="360" w:lineRule="auto"/>
        <w:outlineLvl w:val="0"/>
        <w:rPr>
          <w:rFonts w:hint="eastAsia" w:ascii="黑体" w:hAnsi="宋体" w:eastAsia="黑体"/>
          <w:sz w:val="24"/>
        </w:rPr>
      </w:pPr>
      <w:r>
        <w:rPr>
          <w:rFonts w:hint="eastAsia" w:ascii="黑体" w:hAnsi="宋体" w:eastAsia="黑体"/>
          <w:sz w:val="24"/>
        </w:rPr>
        <w:t>三、考试形式与分值</w:t>
      </w:r>
    </w:p>
    <w:p>
      <w:pPr>
        <w:spacing w:line="400" w:lineRule="exact"/>
        <w:ind w:left="210" w:leftChars="100" w:firstLine="210" w:firstLineChars="100"/>
        <w:rPr>
          <w:rFonts w:ascii="Calibri" w:hAnsi="Calibri"/>
          <w:szCs w:val="21"/>
        </w:rPr>
      </w:pPr>
      <w:r>
        <w:rPr>
          <w:rFonts w:ascii="Calibri" w:hAnsi="Calibri"/>
          <w:szCs w:val="21"/>
        </w:rPr>
        <w:t>1</w:t>
      </w:r>
      <w:r>
        <w:rPr>
          <w:rFonts w:ascii="Calibri"/>
          <w:szCs w:val="21"/>
        </w:rPr>
        <w:t>．试卷满分及考试时间</w:t>
      </w:r>
    </w:p>
    <w:p>
      <w:pPr>
        <w:spacing w:line="400" w:lineRule="exact"/>
        <w:ind w:firstLine="420" w:firstLineChars="200"/>
        <w:rPr>
          <w:rFonts w:ascii="Calibri" w:hAnsi="Calibri"/>
          <w:szCs w:val="21"/>
        </w:rPr>
      </w:pPr>
      <w:r>
        <w:rPr>
          <w:rFonts w:ascii="Calibri"/>
          <w:szCs w:val="21"/>
        </w:rPr>
        <w:t>试卷满分为</w:t>
      </w:r>
      <w:r>
        <w:rPr>
          <w:rFonts w:ascii="Calibri" w:hAnsi="Calibri"/>
          <w:szCs w:val="21"/>
        </w:rPr>
        <w:t>150</w:t>
      </w:r>
      <w:r>
        <w:rPr>
          <w:rFonts w:ascii="Calibri"/>
          <w:szCs w:val="21"/>
        </w:rPr>
        <w:t>分，考试时间</w:t>
      </w:r>
      <w:r>
        <w:rPr>
          <w:rFonts w:ascii="Calibri" w:hAnsi="Calibri"/>
          <w:szCs w:val="21"/>
        </w:rPr>
        <w:t>180</w:t>
      </w:r>
      <w:r>
        <w:rPr>
          <w:rFonts w:ascii="Calibri"/>
          <w:szCs w:val="21"/>
        </w:rPr>
        <w:t>分钟。</w:t>
      </w:r>
    </w:p>
    <w:p>
      <w:pPr>
        <w:spacing w:line="400" w:lineRule="exact"/>
        <w:ind w:left="210" w:leftChars="100" w:firstLine="210" w:firstLineChars="100"/>
        <w:rPr>
          <w:rFonts w:ascii="Calibri" w:hAnsi="Calibri"/>
          <w:szCs w:val="21"/>
        </w:rPr>
      </w:pPr>
      <w:r>
        <w:rPr>
          <w:rFonts w:ascii="Calibri" w:hAnsi="Calibri"/>
          <w:szCs w:val="21"/>
        </w:rPr>
        <w:t>2</w:t>
      </w:r>
      <w:r>
        <w:rPr>
          <w:rFonts w:ascii="Calibri"/>
          <w:szCs w:val="21"/>
        </w:rPr>
        <w:t>．答题方式</w:t>
      </w:r>
    </w:p>
    <w:p>
      <w:pPr>
        <w:spacing w:line="400" w:lineRule="exact"/>
        <w:ind w:firstLine="420" w:firstLineChars="200"/>
        <w:rPr>
          <w:rFonts w:hint="eastAsia" w:ascii="Calibri" w:hAnsi="宋体"/>
          <w:szCs w:val="21"/>
        </w:rPr>
      </w:pPr>
      <w:r>
        <w:rPr>
          <w:rFonts w:ascii="Calibri"/>
          <w:szCs w:val="21"/>
        </w:rPr>
        <w:t>答题方式为闭卷、笔试。</w:t>
      </w:r>
    </w:p>
    <w:p>
      <w:pPr>
        <w:spacing w:line="400" w:lineRule="exact"/>
        <w:ind w:firstLine="480" w:firstLineChars="200"/>
        <w:rPr>
          <w:rFonts w:hint="eastAsia" w:ascii="黑体" w:hAnsi="宋体" w:eastAsia="黑体"/>
          <w:sz w:val="24"/>
        </w:rPr>
      </w:pPr>
    </w:p>
    <w:p>
      <w:pPr>
        <w:spacing w:line="360" w:lineRule="auto"/>
        <w:outlineLvl w:val="0"/>
        <w:rPr>
          <w:rFonts w:hint="eastAsia" w:ascii="黑体" w:hAnsi="宋体" w:eastAsia="黑体"/>
          <w:sz w:val="24"/>
        </w:rPr>
      </w:pPr>
      <w:r>
        <w:rPr>
          <w:rFonts w:hint="eastAsia" w:ascii="黑体" w:hAnsi="宋体" w:eastAsia="黑体"/>
          <w:sz w:val="24"/>
        </w:rPr>
        <w:t>四、考试内容</w:t>
      </w:r>
    </w:p>
    <w:p>
      <w:pPr>
        <w:spacing w:line="400" w:lineRule="exact"/>
        <w:ind w:firstLine="420" w:firstLineChars="200"/>
        <w:rPr>
          <w:rFonts w:hint="eastAsia" w:ascii="Calibri"/>
          <w:szCs w:val="21"/>
        </w:rPr>
      </w:pPr>
      <w:r>
        <w:rPr>
          <w:rFonts w:hint="eastAsia" w:ascii="Calibri"/>
          <w:szCs w:val="21"/>
        </w:rPr>
        <w:t>（一）波函数和薛定谔方程</w:t>
      </w:r>
    </w:p>
    <w:p>
      <w:pPr>
        <w:spacing w:line="400" w:lineRule="exact"/>
        <w:ind w:firstLine="420" w:firstLineChars="200"/>
        <w:rPr>
          <w:rFonts w:hint="eastAsia" w:ascii="Calibri"/>
          <w:szCs w:val="21"/>
        </w:rPr>
      </w:pPr>
      <w:r>
        <w:rPr>
          <w:rFonts w:hint="eastAsia" w:ascii="Calibri"/>
          <w:szCs w:val="21"/>
        </w:rPr>
        <w:t>波粒二象性，量子现象的实验证实。波函数及其统计解释，薛定谔方程，连续性方程，薛定谔方程的定态解，态叠加原理。</w:t>
      </w:r>
    </w:p>
    <w:p>
      <w:pPr>
        <w:spacing w:line="400" w:lineRule="exact"/>
        <w:ind w:firstLine="420" w:firstLineChars="200"/>
        <w:rPr>
          <w:rFonts w:hint="eastAsia" w:ascii="Calibri"/>
          <w:szCs w:val="21"/>
        </w:rPr>
      </w:pPr>
      <w:r>
        <w:rPr>
          <w:rFonts w:hint="eastAsia" w:ascii="Calibri"/>
          <w:szCs w:val="21"/>
        </w:rPr>
        <w:t>（二）一维势场中的粒子</w:t>
      </w:r>
    </w:p>
    <w:p>
      <w:pPr>
        <w:spacing w:line="400" w:lineRule="exact"/>
        <w:ind w:firstLine="420" w:firstLineChars="200"/>
        <w:rPr>
          <w:rFonts w:hint="eastAsia" w:ascii="Calibri"/>
          <w:color w:val="auto"/>
          <w:szCs w:val="21"/>
        </w:rPr>
      </w:pPr>
      <w:r>
        <w:rPr>
          <w:rFonts w:hint="eastAsia" w:ascii="Calibri"/>
          <w:szCs w:val="21"/>
        </w:rPr>
        <w:t>一维势场中粒子能量本征态的一般性质，一维方势</w:t>
      </w:r>
      <w:r>
        <w:rPr>
          <w:rFonts w:hint="eastAsia" w:ascii="Calibri"/>
          <w:color w:val="auto"/>
          <w:szCs w:val="21"/>
        </w:rPr>
        <w:t xml:space="preserve">阱的束缚态和连续态，方势垒的穿透，方势阱中的反射、透射与共振， </w:t>
      </w:r>
      <w:r>
        <w:rPr>
          <w:rFonts w:hint="eastAsia" w:ascii="Calibri"/>
          <w:color w:val="auto"/>
          <w:szCs w:val="21"/>
        </w:rPr>
        <w:sym w:font="Math1" w:char="F064"/>
      </w:r>
      <w:r>
        <w:rPr>
          <w:rFonts w:hint="eastAsia" w:ascii="Calibri"/>
          <w:color w:val="auto"/>
          <w:szCs w:val="21"/>
        </w:rPr>
        <w:t>--函数和</w:t>
      </w:r>
      <w:r>
        <w:rPr>
          <w:rFonts w:hint="eastAsia" w:ascii="Calibri"/>
          <w:color w:val="auto"/>
          <w:szCs w:val="21"/>
        </w:rPr>
        <w:sym w:font="Math1" w:char="F064"/>
      </w:r>
      <w:r>
        <w:rPr>
          <w:rFonts w:hint="eastAsia" w:ascii="Calibri"/>
          <w:color w:val="auto"/>
          <w:szCs w:val="21"/>
        </w:rPr>
        <w:t>-势阱中的束缚态，一维简谐振子。</w:t>
      </w:r>
    </w:p>
    <w:p>
      <w:pPr>
        <w:spacing w:line="400" w:lineRule="exact"/>
        <w:ind w:firstLine="420" w:firstLineChars="200"/>
        <w:rPr>
          <w:rFonts w:hint="eastAsia" w:ascii="Calibri"/>
          <w:color w:val="auto"/>
          <w:szCs w:val="21"/>
        </w:rPr>
      </w:pPr>
      <w:r>
        <w:rPr>
          <w:rFonts w:hint="eastAsia" w:ascii="Calibri"/>
          <w:color w:val="auto"/>
          <w:szCs w:val="21"/>
        </w:rPr>
        <w:t>（三）力学量用算符表示</w:t>
      </w:r>
    </w:p>
    <w:p>
      <w:pPr>
        <w:spacing w:line="400" w:lineRule="exact"/>
        <w:ind w:firstLine="420" w:firstLineChars="200"/>
        <w:rPr>
          <w:rFonts w:hint="eastAsia" w:ascii="Calibri"/>
          <w:szCs w:val="21"/>
        </w:rPr>
      </w:pPr>
      <w:r>
        <w:rPr>
          <w:rFonts w:hint="eastAsia" w:ascii="Calibri"/>
          <w:szCs w:val="21"/>
        </w:rPr>
        <w:t>坐标及坐标函数的平均值， 动量算符及动量值的分布概率，算符的运算规则及其一般性质，厄米算符的本征值与本征函数，共同本征函数，不确定性关系，角动量算符。连续本征函数的归一化，力学量的完全集。力学量平均值随时间的演化，量子力学的守恒量。</w:t>
      </w:r>
    </w:p>
    <w:p>
      <w:pPr>
        <w:spacing w:line="400" w:lineRule="exact"/>
        <w:ind w:firstLine="420" w:firstLineChars="200"/>
        <w:rPr>
          <w:rFonts w:hint="eastAsia" w:ascii="Calibri"/>
          <w:szCs w:val="21"/>
        </w:rPr>
      </w:pPr>
      <w:r>
        <w:rPr>
          <w:rFonts w:hint="eastAsia" w:ascii="Calibri"/>
          <w:szCs w:val="21"/>
        </w:rPr>
        <w:t>（四）中心力场</w:t>
      </w:r>
    </w:p>
    <w:p>
      <w:pPr>
        <w:spacing w:line="400" w:lineRule="exact"/>
        <w:ind w:firstLine="420" w:firstLineChars="200"/>
        <w:rPr>
          <w:rFonts w:hint="eastAsia" w:ascii="Calibri"/>
          <w:szCs w:val="21"/>
        </w:rPr>
      </w:pPr>
      <w:r>
        <w:rPr>
          <w:rFonts w:hint="eastAsia" w:ascii="Calibri"/>
          <w:szCs w:val="21"/>
        </w:rPr>
        <w:t>两体问题化为单体问题，球对称势和径向方程，三维各向同性谐振子，氢原子及类氢离子。</w:t>
      </w:r>
    </w:p>
    <w:p>
      <w:pPr>
        <w:spacing w:line="400" w:lineRule="exact"/>
        <w:ind w:firstLine="420" w:firstLineChars="200"/>
        <w:rPr>
          <w:rFonts w:hint="eastAsia" w:ascii="Calibri"/>
          <w:szCs w:val="21"/>
        </w:rPr>
      </w:pPr>
      <w:r>
        <w:rPr>
          <w:rFonts w:hint="eastAsia" w:ascii="Calibri"/>
          <w:szCs w:val="21"/>
        </w:rPr>
        <w:t>（五）量子力学的矩阵表示与表象变换</w:t>
      </w:r>
    </w:p>
    <w:p>
      <w:pPr>
        <w:spacing w:line="400" w:lineRule="exact"/>
        <w:ind w:firstLine="420" w:firstLineChars="200"/>
        <w:rPr>
          <w:rFonts w:hint="eastAsia" w:ascii="Calibri"/>
          <w:szCs w:val="21"/>
        </w:rPr>
      </w:pPr>
      <w:r>
        <w:rPr>
          <w:rFonts w:hint="eastAsia" w:ascii="Calibri"/>
          <w:szCs w:val="21"/>
        </w:rPr>
        <w:t>态和算符的矩阵表示，表象变换，狄拉克符号，谐振子的占据数表象。</w:t>
      </w:r>
    </w:p>
    <w:p>
      <w:pPr>
        <w:spacing w:line="400" w:lineRule="exact"/>
        <w:ind w:firstLine="420" w:firstLineChars="200"/>
        <w:rPr>
          <w:rFonts w:hint="eastAsia" w:ascii="Calibri"/>
          <w:szCs w:val="21"/>
        </w:rPr>
      </w:pPr>
      <w:r>
        <w:rPr>
          <w:rFonts w:hint="eastAsia" w:ascii="Calibri"/>
          <w:szCs w:val="21"/>
        </w:rPr>
        <w:t>（六）自旋</w:t>
      </w:r>
    </w:p>
    <w:p>
      <w:pPr>
        <w:spacing w:line="400" w:lineRule="exact"/>
        <w:ind w:firstLine="420" w:firstLineChars="200"/>
        <w:rPr>
          <w:rFonts w:hint="eastAsia" w:ascii="Calibri"/>
          <w:szCs w:val="21"/>
        </w:rPr>
      </w:pPr>
      <w:r>
        <w:rPr>
          <w:rFonts w:hint="eastAsia" w:ascii="Calibri"/>
          <w:szCs w:val="21"/>
        </w:rPr>
        <w:t>电子自旋态与自旋算符，总角动量的本征态，碱金属原子光谱的双线结构与反常塞曼效应，电磁场中的薛定谔方程，自旋单态与三重态，光谱线的精细和超精细结构。</w:t>
      </w:r>
    </w:p>
    <w:p>
      <w:pPr>
        <w:spacing w:line="400" w:lineRule="exact"/>
        <w:ind w:firstLine="420" w:firstLineChars="200"/>
        <w:rPr>
          <w:rFonts w:hint="eastAsia" w:ascii="Calibri"/>
          <w:szCs w:val="21"/>
        </w:rPr>
      </w:pPr>
      <w:r>
        <w:rPr>
          <w:rFonts w:hint="eastAsia" w:ascii="Calibri"/>
          <w:szCs w:val="21"/>
        </w:rPr>
        <w:t>（七）定态问题的近似方法</w:t>
      </w:r>
    </w:p>
    <w:p>
      <w:pPr>
        <w:spacing w:line="400" w:lineRule="exact"/>
        <w:ind w:firstLine="420" w:firstLineChars="200"/>
        <w:rPr>
          <w:rFonts w:hint="eastAsia" w:ascii="Calibri"/>
          <w:szCs w:val="21"/>
        </w:rPr>
      </w:pPr>
      <w:r>
        <w:rPr>
          <w:rFonts w:hint="eastAsia" w:ascii="Calibri"/>
          <w:szCs w:val="21"/>
        </w:rPr>
        <w:t>定态非简并微扰轮，定态简并微扰轮，变分法。</w:t>
      </w:r>
    </w:p>
    <w:p>
      <w:pPr>
        <w:spacing w:line="400" w:lineRule="exact"/>
        <w:ind w:firstLine="420" w:firstLineChars="200"/>
        <w:rPr>
          <w:rFonts w:hint="eastAsia" w:ascii="Calibri"/>
          <w:szCs w:val="21"/>
        </w:rPr>
      </w:pPr>
      <w:r>
        <w:rPr>
          <w:rFonts w:hint="eastAsia" w:ascii="Calibri"/>
          <w:szCs w:val="21"/>
        </w:rPr>
        <w:t>（八）量子跃迁</w:t>
      </w:r>
    </w:p>
    <w:p>
      <w:pPr>
        <w:spacing w:line="400" w:lineRule="exact"/>
        <w:ind w:firstLine="420" w:firstLineChars="200"/>
        <w:rPr>
          <w:rFonts w:hint="eastAsia" w:ascii="Calibri"/>
          <w:szCs w:val="21"/>
        </w:rPr>
      </w:pPr>
      <w:r>
        <w:rPr>
          <w:rFonts w:hint="eastAsia" w:ascii="Calibri"/>
          <w:szCs w:val="21"/>
        </w:rPr>
        <w:t>量子态随时间的演化，突发微扰与绝热微扰，周期微扰和有限时间内的常微扰，光的吸收与辐射的半经典理论。</w:t>
      </w:r>
    </w:p>
    <w:p>
      <w:pPr>
        <w:spacing w:line="400" w:lineRule="exact"/>
        <w:ind w:firstLine="420" w:firstLineChars="200"/>
        <w:rPr>
          <w:rFonts w:hint="eastAsia" w:ascii="Calibri"/>
          <w:szCs w:val="21"/>
        </w:rPr>
      </w:pPr>
      <w:r>
        <w:rPr>
          <w:rFonts w:hint="eastAsia" w:ascii="Calibri"/>
          <w:szCs w:val="21"/>
        </w:rPr>
        <w:t>（九）多体问题</w:t>
      </w:r>
    </w:p>
    <w:p>
      <w:pPr>
        <w:spacing w:line="400" w:lineRule="exact"/>
        <w:ind w:firstLine="420" w:firstLineChars="200"/>
        <w:rPr>
          <w:rFonts w:hint="eastAsia" w:ascii="Calibri"/>
          <w:szCs w:val="21"/>
        </w:rPr>
      </w:pPr>
      <w:r>
        <w:rPr>
          <w:rFonts w:hint="eastAsia" w:ascii="Calibri"/>
          <w:szCs w:val="21"/>
        </w:rPr>
        <w:t>全同粒子系统，氦原子，氢分子。</w:t>
      </w:r>
    </w:p>
    <w:p>
      <w:pPr>
        <w:spacing w:line="400" w:lineRule="exact"/>
        <w:ind w:firstLine="420" w:firstLineChars="200"/>
        <w:rPr>
          <w:rFonts w:hint="eastAsia" w:ascii="Calibri"/>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ath1">
    <w:altName w:val="Symbol"/>
    <w:panose1 w:val="05000502060100000001"/>
    <w:charset w:val="02"/>
    <w:family w:val="auto"/>
    <w:pitch w:val="default"/>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lang/>
      </w:rPr>
      <w:t>1</w:t>
    </w:r>
    <w:r>
      <w:rPr>
        <w:rStyle w:val="15"/>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3MDg4MGY2YjJiZjBhMTk2OGEwNDA2Njc2YWNmMDAifQ=="/>
  </w:docVars>
  <w:rsids>
    <w:rsidRoot w:val="00BC6E5B"/>
    <w:rsid w:val="00001458"/>
    <w:rsid w:val="00001BAC"/>
    <w:rsid w:val="00006C5C"/>
    <w:rsid w:val="0001545D"/>
    <w:rsid w:val="00023560"/>
    <w:rsid w:val="000378B9"/>
    <w:rsid w:val="000451B2"/>
    <w:rsid w:val="000518A0"/>
    <w:rsid w:val="000666A6"/>
    <w:rsid w:val="00071AA7"/>
    <w:rsid w:val="00072011"/>
    <w:rsid w:val="00072FBE"/>
    <w:rsid w:val="00073C09"/>
    <w:rsid w:val="00077E52"/>
    <w:rsid w:val="0009302D"/>
    <w:rsid w:val="00096DAA"/>
    <w:rsid w:val="000A1675"/>
    <w:rsid w:val="000B399D"/>
    <w:rsid w:val="000B56F9"/>
    <w:rsid w:val="000C2D65"/>
    <w:rsid w:val="000C7B4C"/>
    <w:rsid w:val="000D13AF"/>
    <w:rsid w:val="000D33C8"/>
    <w:rsid w:val="000E13EA"/>
    <w:rsid w:val="000E7BE1"/>
    <w:rsid w:val="00100123"/>
    <w:rsid w:val="001007D4"/>
    <w:rsid w:val="00103D8D"/>
    <w:rsid w:val="00117224"/>
    <w:rsid w:val="00121217"/>
    <w:rsid w:val="00121577"/>
    <w:rsid w:val="001338DA"/>
    <w:rsid w:val="00143216"/>
    <w:rsid w:val="00145801"/>
    <w:rsid w:val="00156753"/>
    <w:rsid w:val="0016112D"/>
    <w:rsid w:val="001666AF"/>
    <w:rsid w:val="001718E0"/>
    <w:rsid w:val="00172AC6"/>
    <w:rsid w:val="00172C23"/>
    <w:rsid w:val="001829E4"/>
    <w:rsid w:val="00183554"/>
    <w:rsid w:val="001C4EE8"/>
    <w:rsid w:val="001E3BD2"/>
    <w:rsid w:val="001E477F"/>
    <w:rsid w:val="001E74D4"/>
    <w:rsid w:val="00200040"/>
    <w:rsid w:val="00203A4E"/>
    <w:rsid w:val="002133D7"/>
    <w:rsid w:val="00225BA5"/>
    <w:rsid w:val="002332FC"/>
    <w:rsid w:val="00241B96"/>
    <w:rsid w:val="00252019"/>
    <w:rsid w:val="002559F4"/>
    <w:rsid w:val="00270C41"/>
    <w:rsid w:val="00287501"/>
    <w:rsid w:val="00290C51"/>
    <w:rsid w:val="00290D7B"/>
    <w:rsid w:val="002A738A"/>
    <w:rsid w:val="002A7CDA"/>
    <w:rsid w:val="002B70FD"/>
    <w:rsid w:val="002C3293"/>
    <w:rsid w:val="002E1F25"/>
    <w:rsid w:val="002F06F2"/>
    <w:rsid w:val="002F46DA"/>
    <w:rsid w:val="00301CAE"/>
    <w:rsid w:val="0030211D"/>
    <w:rsid w:val="00303038"/>
    <w:rsid w:val="00304287"/>
    <w:rsid w:val="00305DFE"/>
    <w:rsid w:val="00306C14"/>
    <w:rsid w:val="00316567"/>
    <w:rsid w:val="00321EC4"/>
    <w:rsid w:val="00324CD9"/>
    <w:rsid w:val="00336D48"/>
    <w:rsid w:val="00342ADF"/>
    <w:rsid w:val="00346657"/>
    <w:rsid w:val="00353946"/>
    <w:rsid w:val="00366259"/>
    <w:rsid w:val="00377042"/>
    <w:rsid w:val="00377492"/>
    <w:rsid w:val="0038755D"/>
    <w:rsid w:val="003917B5"/>
    <w:rsid w:val="00393C75"/>
    <w:rsid w:val="003A66B7"/>
    <w:rsid w:val="003A6B00"/>
    <w:rsid w:val="003C3F63"/>
    <w:rsid w:val="003D6FFA"/>
    <w:rsid w:val="003D730D"/>
    <w:rsid w:val="003E6782"/>
    <w:rsid w:val="003F1460"/>
    <w:rsid w:val="00403B91"/>
    <w:rsid w:val="004045C0"/>
    <w:rsid w:val="004052C0"/>
    <w:rsid w:val="00406E8B"/>
    <w:rsid w:val="00414CAA"/>
    <w:rsid w:val="00416C5F"/>
    <w:rsid w:val="00421495"/>
    <w:rsid w:val="00423042"/>
    <w:rsid w:val="00434D21"/>
    <w:rsid w:val="0044256E"/>
    <w:rsid w:val="004833F4"/>
    <w:rsid w:val="004A1845"/>
    <w:rsid w:val="004A1C46"/>
    <w:rsid w:val="004A263A"/>
    <w:rsid w:val="004A387E"/>
    <w:rsid w:val="004A3EDE"/>
    <w:rsid w:val="004B5509"/>
    <w:rsid w:val="004F44F4"/>
    <w:rsid w:val="004F5883"/>
    <w:rsid w:val="00501AB5"/>
    <w:rsid w:val="0053059F"/>
    <w:rsid w:val="005328CE"/>
    <w:rsid w:val="00535927"/>
    <w:rsid w:val="00540ECA"/>
    <w:rsid w:val="00571004"/>
    <w:rsid w:val="00573533"/>
    <w:rsid w:val="005745DC"/>
    <w:rsid w:val="0058697E"/>
    <w:rsid w:val="00586AE6"/>
    <w:rsid w:val="0058771D"/>
    <w:rsid w:val="005A0E3F"/>
    <w:rsid w:val="005E42A3"/>
    <w:rsid w:val="005E4A78"/>
    <w:rsid w:val="00600AC3"/>
    <w:rsid w:val="00601530"/>
    <w:rsid w:val="00603AAF"/>
    <w:rsid w:val="006045C9"/>
    <w:rsid w:val="006122A2"/>
    <w:rsid w:val="00626A0B"/>
    <w:rsid w:val="0063552D"/>
    <w:rsid w:val="00640E3D"/>
    <w:rsid w:val="00643CD2"/>
    <w:rsid w:val="00672AA1"/>
    <w:rsid w:val="006863B2"/>
    <w:rsid w:val="006876C3"/>
    <w:rsid w:val="006910AA"/>
    <w:rsid w:val="00697C33"/>
    <w:rsid w:val="006A635D"/>
    <w:rsid w:val="006B0D03"/>
    <w:rsid w:val="006B1DC3"/>
    <w:rsid w:val="006B6EAD"/>
    <w:rsid w:val="006B6FC5"/>
    <w:rsid w:val="006D0413"/>
    <w:rsid w:val="006D431D"/>
    <w:rsid w:val="006D4CB4"/>
    <w:rsid w:val="007000A3"/>
    <w:rsid w:val="007001A0"/>
    <w:rsid w:val="00702B49"/>
    <w:rsid w:val="00703D97"/>
    <w:rsid w:val="007064B6"/>
    <w:rsid w:val="00707026"/>
    <w:rsid w:val="00721C99"/>
    <w:rsid w:val="00742949"/>
    <w:rsid w:val="00744D25"/>
    <w:rsid w:val="00747AA6"/>
    <w:rsid w:val="00751006"/>
    <w:rsid w:val="00752AA0"/>
    <w:rsid w:val="00754B8D"/>
    <w:rsid w:val="00765E9A"/>
    <w:rsid w:val="007708C4"/>
    <w:rsid w:val="007721BD"/>
    <w:rsid w:val="00776F9D"/>
    <w:rsid w:val="00777566"/>
    <w:rsid w:val="00791C90"/>
    <w:rsid w:val="00792635"/>
    <w:rsid w:val="00797CE7"/>
    <w:rsid w:val="007A253E"/>
    <w:rsid w:val="007A7439"/>
    <w:rsid w:val="007C5FC1"/>
    <w:rsid w:val="007C6DE3"/>
    <w:rsid w:val="007C7FB7"/>
    <w:rsid w:val="007D1892"/>
    <w:rsid w:val="007D3782"/>
    <w:rsid w:val="007E1E2C"/>
    <w:rsid w:val="0081029B"/>
    <w:rsid w:val="008118AC"/>
    <w:rsid w:val="008132AE"/>
    <w:rsid w:val="0081362B"/>
    <w:rsid w:val="00816488"/>
    <w:rsid w:val="008319B9"/>
    <w:rsid w:val="00842B01"/>
    <w:rsid w:val="00842E0F"/>
    <w:rsid w:val="00851741"/>
    <w:rsid w:val="00855665"/>
    <w:rsid w:val="00863853"/>
    <w:rsid w:val="00863C4B"/>
    <w:rsid w:val="00866BC8"/>
    <w:rsid w:val="00872572"/>
    <w:rsid w:val="008765C2"/>
    <w:rsid w:val="0087747F"/>
    <w:rsid w:val="0088584A"/>
    <w:rsid w:val="00886944"/>
    <w:rsid w:val="008A115B"/>
    <w:rsid w:val="008A501E"/>
    <w:rsid w:val="008B54A5"/>
    <w:rsid w:val="008B75D8"/>
    <w:rsid w:val="008D10CC"/>
    <w:rsid w:val="008D75AF"/>
    <w:rsid w:val="008F1EE2"/>
    <w:rsid w:val="008F4DEF"/>
    <w:rsid w:val="008F5463"/>
    <w:rsid w:val="0090179D"/>
    <w:rsid w:val="00923465"/>
    <w:rsid w:val="00947950"/>
    <w:rsid w:val="0097089F"/>
    <w:rsid w:val="00982DE2"/>
    <w:rsid w:val="00983D3E"/>
    <w:rsid w:val="00995424"/>
    <w:rsid w:val="009A1081"/>
    <w:rsid w:val="009B560B"/>
    <w:rsid w:val="009B65AC"/>
    <w:rsid w:val="009C79DB"/>
    <w:rsid w:val="009D2DEC"/>
    <w:rsid w:val="009D70C1"/>
    <w:rsid w:val="009E29FD"/>
    <w:rsid w:val="009E4D2F"/>
    <w:rsid w:val="009E72CA"/>
    <w:rsid w:val="00A03F27"/>
    <w:rsid w:val="00A1521E"/>
    <w:rsid w:val="00A24549"/>
    <w:rsid w:val="00A44286"/>
    <w:rsid w:val="00A5419B"/>
    <w:rsid w:val="00A65DB2"/>
    <w:rsid w:val="00A8182C"/>
    <w:rsid w:val="00A821F6"/>
    <w:rsid w:val="00A8451A"/>
    <w:rsid w:val="00A85CE3"/>
    <w:rsid w:val="00A864C1"/>
    <w:rsid w:val="00A947BD"/>
    <w:rsid w:val="00AA29B0"/>
    <w:rsid w:val="00AA42E5"/>
    <w:rsid w:val="00AC0C1A"/>
    <w:rsid w:val="00AC166F"/>
    <w:rsid w:val="00AE3E21"/>
    <w:rsid w:val="00AF2F39"/>
    <w:rsid w:val="00AF456C"/>
    <w:rsid w:val="00AF6D11"/>
    <w:rsid w:val="00AF790B"/>
    <w:rsid w:val="00B0663A"/>
    <w:rsid w:val="00B17D8F"/>
    <w:rsid w:val="00B438B2"/>
    <w:rsid w:val="00B5618D"/>
    <w:rsid w:val="00B71E20"/>
    <w:rsid w:val="00B75C63"/>
    <w:rsid w:val="00B8210A"/>
    <w:rsid w:val="00B87946"/>
    <w:rsid w:val="00BA2826"/>
    <w:rsid w:val="00BA39A6"/>
    <w:rsid w:val="00BB44B2"/>
    <w:rsid w:val="00BC6E5B"/>
    <w:rsid w:val="00BD508F"/>
    <w:rsid w:val="00BE611F"/>
    <w:rsid w:val="00BF51AB"/>
    <w:rsid w:val="00C014A0"/>
    <w:rsid w:val="00C11EA6"/>
    <w:rsid w:val="00C127FF"/>
    <w:rsid w:val="00C37EF1"/>
    <w:rsid w:val="00C60729"/>
    <w:rsid w:val="00C714F7"/>
    <w:rsid w:val="00C72E26"/>
    <w:rsid w:val="00C73BDD"/>
    <w:rsid w:val="00C76A1E"/>
    <w:rsid w:val="00C77F81"/>
    <w:rsid w:val="00C85D26"/>
    <w:rsid w:val="00C93385"/>
    <w:rsid w:val="00C9712E"/>
    <w:rsid w:val="00CA1E06"/>
    <w:rsid w:val="00CA3892"/>
    <w:rsid w:val="00CA68EC"/>
    <w:rsid w:val="00CA7A2A"/>
    <w:rsid w:val="00CD5572"/>
    <w:rsid w:val="00CD71E2"/>
    <w:rsid w:val="00CF4B42"/>
    <w:rsid w:val="00D0433C"/>
    <w:rsid w:val="00D31E7F"/>
    <w:rsid w:val="00D46D3A"/>
    <w:rsid w:val="00D5169D"/>
    <w:rsid w:val="00D6776C"/>
    <w:rsid w:val="00D70B85"/>
    <w:rsid w:val="00D81DDC"/>
    <w:rsid w:val="00D90BBD"/>
    <w:rsid w:val="00D94EED"/>
    <w:rsid w:val="00D970F6"/>
    <w:rsid w:val="00DA1732"/>
    <w:rsid w:val="00DC74E4"/>
    <w:rsid w:val="00DE2682"/>
    <w:rsid w:val="00DE517A"/>
    <w:rsid w:val="00DE74E0"/>
    <w:rsid w:val="00DF185A"/>
    <w:rsid w:val="00DF1D3A"/>
    <w:rsid w:val="00DF5427"/>
    <w:rsid w:val="00DF6ACB"/>
    <w:rsid w:val="00E14CA3"/>
    <w:rsid w:val="00E202E4"/>
    <w:rsid w:val="00E240BE"/>
    <w:rsid w:val="00E334D4"/>
    <w:rsid w:val="00E44B7E"/>
    <w:rsid w:val="00E469B0"/>
    <w:rsid w:val="00E54160"/>
    <w:rsid w:val="00E60B30"/>
    <w:rsid w:val="00E741E0"/>
    <w:rsid w:val="00E74239"/>
    <w:rsid w:val="00E904DD"/>
    <w:rsid w:val="00EA0EF9"/>
    <w:rsid w:val="00EC201C"/>
    <w:rsid w:val="00EC4749"/>
    <w:rsid w:val="00EE1A04"/>
    <w:rsid w:val="00F03A47"/>
    <w:rsid w:val="00F05A8A"/>
    <w:rsid w:val="00F07B26"/>
    <w:rsid w:val="00F17E6F"/>
    <w:rsid w:val="00F23837"/>
    <w:rsid w:val="00F265BB"/>
    <w:rsid w:val="00F26CD8"/>
    <w:rsid w:val="00F31809"/>
    <w:rsid w:val="00F320BE"/>
    <w:rsid w:val="00F435EB"/>
    <w:rsid w:val="00F4759B"/>
    <w:rsid w:val="00F6359A"/>
    <w:rsid w:val="00F64B85"/>
    <w:rsid w:val="00F97C05"/>
    <w:rsid w:val="00FA1AF0"/>
    <w:rsid w:val="00FC2CC2"/>
    <w:rsid w:val="00FC3257"/>
    <w:rsid w:val="00FC7502"/>
    <w:rsid w:val="00FD0256"/>
    <w:rsid w:val="00FF3A5A"/>
    <w:rsid w:val="00FF6329"/>
    <w:rsid w:val="1FD35646"/>
    <w:rsid w:val="392321B4"/>
    <w:rsid w:val="540247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4">
    <w:name w:val="Default Paragraph Font"/>
    <w:unhideWhenUsed/>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semiHidden/>
    <w:uiPriority w:val="0"/>
    <w:pPr>
      <w:jc w:val="left"/>
    </w:pPr>
  </w:style>
  <w:style w:type="paragraph" w:styleId="4">
    <w:name w:val="Body Text Indent"/>
    <w:basedOn w:val="1"/>
    <w:link w:val="18"/>
    <w:unhideWhenUsed/>
    <w:uiPriority w:val="99"/>
    <w:pPr>
      <w:spacing w:after="120"/>
      <w:ind w:left="420" w:leftChars="200"/>
    </w:pPr>
  </w:style>
  <w:style w:type="paragraph" w:styleId="5">
    <w:name w:val="Plain Text"/>
    <w:basedOn w:val="1"/>
    <w:link w:val="19"/>
    <w:uiPriority w:val="0"/>
    <w:rPr>
      <w:rFonts w:ascii="宋体" w:hAnsi="Courier New"/>
      <w:szCs w:val="21"/>
    </w:rPr>
  </w:style>
  <w:style w:type="paragraph" w:styleId="6">
    <w:name w:val="Date"/>
    <w:basedOn w:val="1"/>
    <w:next w:val="1"/>
    <w:uiPriority w:val="0"/>
    <w:pPr>
      <w:ind w:left="100" w:leftChars="2500"/>
    </w:pPr>
  </w:style>
  <w:style w:type="paragraph" w:styleId="7">
    <w:name w:val="Body Text Indent 2"/>
    <w:basedOn w:val="1"/>
    <w:link w:val="20"/>
    <w:uiPriority w:val="0"/>
    <w:pPr>
      <w:spacing w:line="480" w:lineRule="auto"/>
      <w:ind w:firstLine="509" w:firstLineChars="212"/>
    </w:pPr>
    <w:rPr>
      <w:rFonts w:ascii="宋体"/>
      <w:sz w:val="24"/>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3"/>
    <w:next w:val="3"/>
    <w:semiHidden/>
    <w:uiPriority w:val="0"/>
    <w:rPr>
      <w:b/>
      <w:bC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uiPriority w:val="0"/>
    <w:rPr>
      <w:color w:val="2A5393"/>
      <w:u w:val="none"/>
    </w:rPr>
  </w:style>
  <w:style w:type="character" w:styleId="17">
    <w:name w:val="annotation reference"/>
    <w:semiHidden/>
    <w:uiPriority w:val="0"/>
    <w:rPr>
      <w:sz w:val="21"/>
      <w:szCs w:val="21"/>
    </w:rPr>
  </w:style>
  <w:style w:type="character" w:customStyle="1" w:styleId="18">
    <w:name w:val="正文文本缩进 Char"/>
    <w:link w:val="4"/>
    <w:semiHidden/>
    <w:uiPriority w:val="99"/>
    <w:rPr>
      <w:rFonts w:ascii="Times New Roman" w:hAnsi="Times New Roman"/>
      <w:kern w:val="2"/>
      <w:sz w:val="21"/>
      <w:szCs w:val="24"/>
    </w:rPr>
  </w:style>
  <w:style w:type="character" w:customStyle="1" w:styleId="19">
    <w:name w:val="纯文本 Char"/>
    <w:link w:val="5"/>
    <w:uiPriority w:val="0"/>
    <w:rPr>
      <w:rFonts w:ascii="宋体" w:hAnsi="Courier New" w:cs="Courier New"/>
      <w:kern w:val="2"/>
      <w:sz w:val="21"/>
      <w:szCs w:val="21"/>
    </w:rPr>
  </w:style>
  <w:style w:type="character" w:customStyle="1" w:styleId="20">
    <w:name w:val="正文文本缩进 2 Char"/>
    <w:link w:val="7"/>
    <w:uiPriority w:val="0"/>
    <w:rPr>
      <w:rFonts w:ascii="宋体" w:hAnsi="Times New Roman"/>
      <w:kern w:val="2"/>
      <w:sz w:val="24"/>
      <w:szCs w:val="24"/>
    </w:rPr>
  </w:style>
  <w:style w:type="character" w:customStyle="1" w:styleId="21">
    <w:name w:val="页眉 Char"/>
    <w:link w:val="10"/>
    <w:uiPriority w:val="99"/>
    <w:rPr>
      <w:rFonts w:ascii="Times New Roman" w:hAnsi="Times New Roman"/>
      <w:kern w:val="2"/>
      <w:sz w:val="18"/>
      <w:szCs w:val="18"/>
    </w:rPr>
  </w:style>
  <w:style w:type="character" w:customStyle="1" w:styleId="22">
    <w:name w:val="onerestitle"/>
    <w:basedOn w:val="14"/>
    <w:uiPriority w:val="0"/>
  </w:style>
  <w:style w:type="character" w:customStyle="1" w:styleId="23">
    <w:name w:val="onerestype"/>
    <w:basedOn w:val="14"/>
    <w:uiPriority w:val="0"/>
  </w:style>
  <w:style w:type="character" w:customStyle="1" w:styleId="24">
    <w:name w:val="oneresmedia"/>
    <w:basedOn w:val="14"/>
    <w:uiPriority w:val="0"/>
  </w:style>
  <w:style w:type="character" w:customStyle="1" w:styleId="25">
    <w:name w:val="ygtvlabel"/>
    <w:basedOn w:val="1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全国会计硕士专业学位教育指导委员会秘书处</Company>
  <Pages>3</Pages>
  <Words>2166</Words>
  <Characters>2178</Characters>
  <Lines>16</Lines>
  <Paragraphs>4</Paragraphs>
  <TotalTime>0</TotalTime>
  <ScaleCrop>false</ScaleCrop>
  <LinksUpToDate>false</LinksUpToDate>
  <CharactersWithSpaces>2194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2021-09-14T02:53:00Z</dcterms:created>
  <dc:creator>山东大学研究生招生办公室;孙水</dc:creator>
  <dc:description>山东大学2011年硕士研究生入学考试自命题考试大纲</dc:description>
  <cp:keywords>2011年硕士研究生入学考试考试大纲</cp:keywords>
  <cp:lastModifiedBy>vertesyuan</cp:lastModifiedBy>
  <cp:lastPrinted>2009-09-17T01:56:00Z</cp:lastPrinted>
  <dcterms:modified xsi:type="dcterms:W3CDTF">2022-10-26T05:39:42Z</dcterms:modified>
  <dc:title>全国会计硕士专业学位教育指导委员会秘书处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D88E9724CC3D416FADD0B39B1F6647CD</vt:lpwstr>
  </property>
</Properties>
</file>