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eastAsia="Cambria Math"/>
          <w:b/>
          <w:color w:val="000000"/>
          <w:sz w:val="32"/>
          <w:szCs w:val="32"/>
        </w:rPr>
      </w:pPr>
      <w:bookmarkStart w:id="0" w:name="_GoBack"/>
      <w:bookmarkEnd w:id="0"/>
      <w:r>
        <w:rPr>
          <w:rFonts w:hint="eastAsia" w:eastAsia="Cambria Math"/>
          <w:b/>
          <w:color w:val="000000"/>
          <w:sz w:val="32"/>
          <w:szCs w:val="32"/>
        </w:rPr>
        <w:t>20</w:t>
      </w:r>
      <w:r>
        <w:rPr>
          <w:rFonts w:hint="eastAsia"/>
          <w:b/>
          <w:color w:val="000000"/>
          <w:sz w:val="32"/>
          <w:szCs w:val="32"/>
        </w:rPr>
        <w:t>2</w:t>
      </w:r>
      <w:r>
        <w:rPr>
          <w:b/>
          <w:color w:val="000000"/>
          <w:sz w:val="32"/>
          <w:szCs w:val="32"/>
        </w:rPr>
        <w:t>4</w:t>
      </w:r>
      <w:r>
        <w:rPr>
          <w:rFonts w:hint="eastAsia" w:eastAsia="Cambria Math"/>
          <w:b/>
          <w:color w:val="000000"/>
          <w:sz w:val="32"/>
          <w:szCs w:val="32"/>
        </w:rPr>
        <w:t>年宁波大学硕士研究生招生考试初试科目</w:t>
      </w:r>
      <w:r>
        <w:rPr>
          <w:rFonts w:eastAsia="Cambria Math"/>
          <w:b/>
          <w:color w:val="000000"/>
          <w:sz w:val="32"/>
          <w:szCs w:val="32"/>
        </w:rPr>
        <w:br w:type="textWrapping"/>
      </w:r>
      <w:r>
        <w:rPr>
          <w:rFonts w:hint="eastAsia" w:eastAsia="Cambria Math"/>
          <w:b/>
          <w:color w:val="000000"/>
          <w:sz w:val="32"/>
          <w:szCs w:val="32"/>
        </w:rPr>
        <w:t>考　试　大　纲</w:t>
      </w:r>
    </w:p>
    <w:tbl>
      <w:tblPr>
        <w:tblStyle w:val="5"/>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wBefore w:w="0" w:type="dxa"/>
          <w:wAfter w:w="0" w:type="dxa"/>
          <w:trHeight w:val="435" w:hRule="atLeast"/>
        </w:trPr>
        <w:tc>
          <w:tcPr>
            <w:tcW w:w="1620" w:type="dxa"/>
            <w:noWrap w:val="0"/>
            <w:vAlign w:val="bottom"/>
          </w:tcPr>
          <w:p>
            <w:pPr>
              <w:spacing w:after="46" w:afterLines="15"/>
              <w:ind w:left="-105" w:leftChars="-50" w:right="-105" w:rightChars="-50"/>
              <w:rPr>
                <w:rFonts w:hint="eastAsia" w:ascii="宋体" w:hAnsi="宋体"/>
                <w:b/>
                <w:color w:val="000000"/>
                <w:szCs w:val="21"/>
              </w:rPr>
            </w:pPr>
          </w:p>
          <w:p>
            <w:pPr>
              <w:spacing w:after="46" w:afterLines="15"/>
              <w:ind w:left="-105" w:leftChars="-50" w:right="-105" w:rightChars="-50"/>
              <w:rPr>
                <w:rFonts w:hint="eastAsia" w:ascii="宋体" w:hAnsi="宋体"/>
                <w:b/>
                <w:color w:val="000000"/>
                <w:szCs w:val="21"/>
              </w:rPr>
            </w:pPr>
            <w:r>
              <w:rPr>
                <w:rFonts w:hint="eastAsia" w:ascii="宋体" w:hAnsi="宋体"/>
                <w:b/>
                <w:color w:val="000000"/>
                <w:szCs w:val="21"/>
              </w:rPr>
              <w:t>科目代码、名称:</w:t>
            </w:r>
          </w:p>
        </w:tc>
        <w:tc>
          <w:tcPr>
            <w:tcW w:w="6840" w:type="dxa"/>
            <w:tcBorders>
              <w:bottom w:val="single" w:color="auto" w:sz="4" w:space="0"/>
            </w:tcBorders>
            <w:noWrap w:val="0"/>
            <w:vAlign w:val="bottom"/>
          </w:tcPr>
          <w:p>
            <w:pPr>
              <w:pStyle w:val="2"/>
              <w:spacing w:before="78" w:beforeLines="25" w:after="31" w:afterLines="10" w:line="240" w:lineRule="auto"/>
              <w:jc w:val="center"/>
              <w:rPr>
                <w:rFonts w:hint="eastAsia"/>
                <w:color w:val="000000"/>
                <w:sz w:val="21"/>
                <w:szCs w:val="21"/>
              </w:rPr>
            </w:pPr>
            <w:r>
              <w:rPr>
                <w:rFonts w:hint="eastAsia" w:ascii="宋体" w:hAnsi="宋体"/>
                <w:bCs w:val="0"/>
                <w:color w:val="000000"/>
                <w:kern w:val="2"/>
                <w:sz w:val="21"/>
                <w:szCs w:val="21"/>
              </w:rPr>
              <w:t>923材料力学</w:t>
            </w:r>
          </w:p>
        </w:tc>
      </w:tr>
    </w:tbl>
    <w:p>
      <w:pPr>
        <w:numPr>
          <w:ilvl w:val="0"/>
          <w:numId w:val="1"/>
        </w:numPr>
        <w:spacing w:before="312" w:beforeLines="100" w:after="31" w:afterLines="10" w:line="360" w:lineRule="auto"/>
        <w:rPr>
          <w:rFonts w:hint="eastAsia"/>
          <w:b/>
          <w:color w:val="000000"/>
          <w:szCs w:val="21"/>
        </w:rPr>
      </w:pPr>
      <w:r>
        <w:rPr>
          <w:rFonts w:hint="eastAsia"/>
          <w:b/>
          <w:color w:val="000000"/>
          <w:sz w:val="24"/>
        </w:rPr>
        <w:t xml:space="preserve">考试形式与试卷结构 </w:t>
      </w:r>
      <w:r>
        <w:rPr>
          <w:rFonts w:hint="eastAsia"/>
          <w:b/>
          <w:color w:val="000000"/>
          <w:szCs w:val="21"/>
        </w:rPr>
        <w:t xml:space="preserve">   </w:t>
      </w:r>
    </w:p>
    <w:p>
      <w:pPr>
        <w:pStyle w:val="10"/>
        <w:numPr>
          <w:ilvl w:val="0"/>
          <w:numId w:val="2"/>
        </w:numPr>
        <w:spacing w:before="31" w:beforeLines="10" w:after="31" w:afterLines="10" w:line="360" w:lineRule="auto"/>
        <w:ind w:firstLine="422"/>
        <w:rPr>
          <w:rFonts w:hint="eastAsia" w:ascii="宋体" w:hAnsi="宋体" w:cs="宋体"/>
          <w:b/>
          <w:szCs w:val="21"/>
        </w:rPr>
      </w:pPr>
      <w:r>
        <w:rPr>
          <w:rFonts w:hint="eastAsia" w:ascii="宋体" w:hAnsi="宋体" w:cs="宋体"/>
          <w:b/>
          <w:szCs w:val="21"/>
        </w:rPr>
        <w:t>试卷满分值及考试时间</w:t>
      </w:r>
    </w:p>
    <w:p>
      <w:pPr>
        <w:pStyle w:val="10"/>
        <w:spacing w:before="31" w:beforeLines="10" w:after="31" w:afterLines="10" w:line="360" w:lineRule="auto"/>
        <w:ind w:firstLine="0" w:firstLineChars="0"/>
        <w:rPr>
          <w:rFonts w:ascii="宋体" w:hAnsi="宋体" w:cs="宋体"/>
          <w:szCs w:val="21"/>
        </w:rPr>
      </w:pPr>
      <w:r>
        <w:rPr>
          <w:rFonts w:hint="eastAsia" w:ascii="Arial Unicode MS" w:hAnsi="Arial Unicode MS" w:eastAsia="Arial Unicode MS"/>
          <w:b/>
          <w:bCs/>
          <w:color w:val="000000"/>
          <w:szCs w:val="21"/>
        </w:rPr>
        <w:t xml:space="preserve">   </w:t>
      </w:r>
      <w:r>
        <w:rPr>
          <w:rFonts w:hint="eastAsia" w:ascii="ˎ̥" w:hAnsi="ˎ̥" w:eastAsia="ˎ̥" w:cs="ˎ̥"/>
          <w:b/>
          <w:bCs/>
          <w:color w:val="000000"/>
          <w:szCs w:val="21"/>
        </w:rPr>
        <w:t xml:space="preserve"> </w:t>
      </w:r>
      <w:r>
        <w:rPr>
          <w:rFonts w:hint="eastAsia" w:ascii="ˎ̥" w:hAnsi="ˎ̥" w:eastAsia="ˎ̥" w:cs="ˎ̥"/>
          <w:b/>
          <w:bCs/>
          <w:color w:val="000000"/>
          <w:sz w:val="24"/>
        </w:rPr>
        <w:t xml:space="preserve"> </w:t>
      </w:r>
      <w:r>
        <w:rPr>
          <w:rFonts w:hint="eastAsia" w:ascii="宋体" w:hAnsi="宋体" w:cs="宋体"/>
          <w:szCs w:val="21"/>
        </w:rPr>
        <w:t>本试卷满分为150，考试时间为180分钟。</w:t>
      </w:r>
    </w:p>
    <w:p>
      <w:pPr>
        <w:pStyle w:val="9"/>
        <w:spacing w:before="31" w:beforeLines="10" w:after="31" w:afterLines="10" w:line="360" w:lineRule="auto"/>
        <w:ind w:firstLine="0" w:firstLineChars="0"/>
        <w:rPr>
          <w:rFonts w:ascii="Arial Unicode MS" w:hAnsi="Arial Unicode MS" w:eastAsia="Arial Unicode MS"/>
          <w:b/>
          <w:color w:val="000000"/>
          <w:szCs w:val="21"/>
        </w:rPr>
      </w:pPr>
      <w:r>
        <w:rPr>
          <w:rFonts w:hint="eastAsia" w:ascii="Arial Unicode MS" w:hAnsi="Arial Unicode MS" w:eastAsia="Arial Unicode MS"/>
          <w:b/>
          <w:color w:val="000000"/>
          <w:szCs w:val="21"/>
        </w:rPr>
        <w:t xml:space="preserve">    </w:t>
      </w:r>
      <w:r>
        <w:rPr>
          <w:rFonts w:hint="eastAsia" w:ascii="宋体" w:hAnsi="宋体" w:cs="宋体"/>
          <w:b/>
          <w:szCs w:val="21"/>
        </w:rPr>
        <w:t>（二）答题方式</w:t>
      </w:r>
    </w:p>
    <w:p>
      <w:pPr>
        <w:pStyle w:val="9"/>
        <w:spacing w:before="31" w:beforeLines="10" w:after="31" w:afterLines="10" w:line="360" w:lineRule="auto"/>
        <w:rPr>
          <w:rFonts w:hint="eastAsia" w:ascii="宋体" w:hAnsi="宋体" w:cs="宋体"/>
          <w:szCs w:val="21"/>
        </w:rPr>
      </w:pPr>
      <w:r>
        <w:rPr>
          <w:rFonts w:hint="eastAsia" w:ascii="Arial Unicode MS" w:hAnsi="Arial Unicode MS" w:eastAsia="Arial Unicode MS"/>
          <w:color w:val="000000"/>
          <w:szCs w:val="21"/>
        </w:rPr>
        <w:t xml:space="preserve"> </w:t>
      </w:r>
      <w:r>
        <w:rPr>
          <w:rFonts w:hint="eastAsia" w:ascii="宋体" w:hAnsi="宋体" w:cs="宋体"/>
          <w:szCs w:val="21"/>
        </w:rPr>
        <w:t>答题方式为闭卷、笔试。试卷由试题和答题纸组成；答案必须写在答题纸（由考点提供）相应的位置上。</w:t>
      </w:r>
    </w:p>
    <w:p>
      <w:pPr>
        <w:pStyle w:val="9"/>
        <w:spacing w:before="31" w:beforeLines="10" w:after="31" w:afterLines="10" w:line="360" w:lineRule="auto"/>
        <w:ind w:firstLine="0" w:firstLineChars="0"/>
        <w:rPr>
          <w:rFonts w:ascii="宋体" w:hAnsi="宋体" w:cs="宋体"/>
          <w:b/>
          <w:szCs w:val="21"/>
        </w:rPr>
      </w:pPr>
      <w:r>
        <w:rPr>
          <w:rFonts w:hint="eastAsia" w:ascii="宋体" w:hAnsi="宋体" w:cs="宋体"/>
          <w:b/>
          <w:szCs w:val="21"/>
        </w:rPr>
        <w:t>（三）试卷题型结构</w:t>
      </w:r>
    </w:p>
    <w:p>
      <w:pPr>
        <w:spacing w:line="360" w:lineRule="auto"/>
        <w:ind w:firstLine="420" w:firstLineChars="200"/>
        <w:rPr>
          <w:rFonts w:hint="eastAsia" w:ascii="宋体" w:hAnsi="宋体"/>
          <w:szCs w:val="21"/>
        </w:rPr>
      </w:pPr>
      <w:r>
        <w:rPr>
          <w:rFonts w:hint="eastAsia" w:ascii="宋体" w:hAnsi="宋体"/>
          <w:color w:val="000000"/>
          <w:szCs w:val="21"/>
        </w:rPr>
        <w:t>1.</w:t>
      </w:r>
      <w:r>
        <w:rPr>
          <w:rFonts w:hint="eastAsia" w:ascii="宋体" w:hAnsi="宋体"/>
          <w:szCs w:val="21"/>
        </w:rPr>
        <w:t xml:space="preserve"> 选择、</w:t>
      </w:r>
      <w:r>
        <w:rPr>
          <w:rFonts w:hint="eastAsia" w:ascii="宋体" w:hAnsi="宋体"/>
          <w:color w:val="000000"/>
          <w:szCs w:val="21"/>
        </w:rPr>
        <w:t>2.</w:t>
      </w:r>
      <w:r>
        <w:rPr>
          <w:rFonts w:hint="eastAsia" w:ascii="宋体" w:hAnsi="宋体"/>
          <w:szCs w:val="21"/>
        </w:rPr>
        <w:t xml:space="preserve"> 判断、</w:t>
      </w:r>
      <w:r>
        <w:rPr>
          <w:rFonts w:hint="eastAsia" w:ascii="宋体" w:hAnsi="宋体"/>
          <w:color w:val="000000"/>
          <w:szCs w:val="21"/>
        </w:rPr>
        <w:t>3.</w:t>
      </w:r>
      <w:r>
        <w:rPr>
          <w:rFonts w:hint="eastAsia" w:ascii="宋体" w:hAnsi="宋体"/>
          <w:szCs w:val="21"/>
        </w:rPr>
        <w:t xml:space="preserve"> 填空、</w:t>
      </w:r>
      <w:r>
        <w:rPr>
          <w:rFonts w:hint="eastAsia" w:ascii="宋体" w:hAnsi="宋体"/>
          <w:color w:val="000000"/>
          <w:szCs w:val="21"/>
        </w:rPr>
        <w:t>4.</w:t>
      </w:r>
      <w:r>
        <w:rPr>
          <w:rFonts w:hint="eastAsia" w:ascii="宋体" w:hAnsi="宋体"/>
          <w:szCs w:val="21"/>
        </w:rPr>
        <w:t xml:space="preserve"> 问答、5. 计算题等（包括作图）</w:t>
      </w:r>
    </w:p>
    <w:p>
      <w:pPr>
        <w:spacing w:line="360" w:lineRule="auto"/>
        <w:ind w:firstLine="420" w:firstLineChars="200"/>
        <w:rPr>
          <w:rFonts w:hint="eastAsia" w:ascii="宋体" w:hAnsi="宋体"/>
          <w:szCs w:val="21"/>
        </w:rPr>
      </w:pPr>
      <w:r>
        <w:rPr>
          <w:rFonts w:hint="eastAsia" w:ascii="宋体" w:hAnsi="宋体"/>
          <w:szCs w:val="21"/>
        </w:rPr>
        <w:t>具体试卷中的题型为上述题型中的几种。</w:t>
      </w:r>
    </w:p>
    <w:p>
      <w:pPr>
        <w:numPr>
          <w:ilvl w:val="0"/>
          <w:numId w:val="3"/>
        </w:numPr>
        <w:spacing w:line="360" w:lineRule="auto"/>
        <w:rPr>
          <w:b/>
          <w:color w:val="000000"/>
          <w:sz w:val="24"/>
        </w:rPr>
      </w:pPr>
      <w:r>
        <w:rPr>
          <w:rFonts w:hint="eastAsia"/>
          <w:b/>
          <w:color w:val="000000"/>
          <w:sz w:val="24"/>
        </w:rPr>
        <w:t>考查目标</w:t>
      </w:r>
    </w:p>
    <w:p>
      <w:pPr>
        <w:spacing w:line="320" w:lineRule="exact"/>
        <w:ind w:firstLine="420" w:firstLineChars="200"/>
        <w:rPr>
          <w:rFonts w:hint="eastAsia" w:ascii="宋体" w:hAnsi="宋体" w:cs="宋体"/>
          <w:szCs w:val="21"/>
        </w:rPr>
      </w:pPr>
      <w:r>
        <w:rPr>
          <w:rFonts w:hint="eastAsia" w:ascii="宋体" w:hAnsi="宋体" w:cs="宋体"/>
          <w:szCs w:val="21"/>
        </w:rPr>
        <w:t>材料力学是土木工程专业的一门主要技术和专业基础课程。本课程的任务是在学习理论力学和材料力学等课程的基础上进一步掌握平面杆系结构分析计算的基本概念，基本原理和基本方法，了解各类结构的受力性能，为学习有关专业课程以及进行结构设计和科学研究打好力学基础，培养结构分析与计算等方面的能力。</w:t>
      </w:r>
    </w:p>
    <w:p>
      <w:pPr>
        <w:numPr>
          <w:ilvl w:val="0"/>
          <w:numId w:val="4"/>
        </w:numPr>
        <w:spacing w:before="31" w:beforeLines="10" w:after="31" w:afterLines="10" w:line="360" w:lineRule="auto"/>
        <w:rPr>
          <w:b/>
          <w:color w:val="000000"/>
          <w:sz w:val="24"/>
        </w:rPr>
      </w:pPr>
      <w:r>
        <w:rPr>
          <w:rFonts w:hint="eastAsia"/>
          <w:b/>
          <w:color w:val="000000"/>
          <w:sz w:val="24"/>
        </w:rPr>
        <w:t>考查范围或考试内容概要</w:t>
      </w:r>
    </w:p>
    <w:p>
      <w:pPr>
        <w:spacing w:line="320" w:lineRule="exact"/>
        <w:ind w:firstLine="420" w:firstLineChars="2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①</w:t>
      </w:r>
      <w:r>
        <w:rPr>
          <w:rFonts w:ascii="宋体" w:hAnsi="宋体"/>
          <w:szCs w:val="21"/>
        </w:rPr>
        <w:fldChar w:fldCharType="end"/>
      </w:r>
      <w:r>
        <w:rPr>
          <w:rFonts w:hint="eastAsia" w:ascii="宋体" w:hAnsi="宋体"/>
          <w:szCs w:val="21"/>
        </w:rPr>
        <w:t xml:space="preserve"> 构件基本变形、内力、应力及位移计算，包括轴向拉伸和压缩、扭转、弯曲，截面几何性质的计算；</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②</w:t>
      </w:r>
      <w:r>
        <w:rPr>
          <w:rFonts w:ascii="宋体" w:hAnsi="宋体"/>
          <w:szCs w:val="21"/>
        </w:rPr>
        <w:fldChar w:fldCharType="end"/>
      </w:r>
      <w:r>
        <w:rPr>
          <w:rFonts w:hint="eastAsia" w:ascii="宋体" w:hAnsi="宋体"/>
          <w:szCs w:val="21"/>
        </w:rPr>
        <w:t xml:space="preserve"> 静定、超静定结构的计算；</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③</w:t>
      </w:r>
      <w:r>
        <w:rPr>
          <w:rFonts w:ascii="宋体" w:hAnsi="宋体"/>
          <w:szCs w:val="21"/>
        </w:rPr>
        <w:fldChar w:fldCharType="end"/>
      </w:r>
      <w:r>
        <w:rPr>
          <w:rFonts w:hint="eastAsia" w:ascii="宋体" w:hAnsi="宋体"/>
          <w:szCs w:val="21"/>
        </w:rPr>
        <w:t xml:space="preserve"> 剪切与连接件的实用计算；</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④</w:t>
      </w:r>
      <w:r>
        <w:rPr>
          <w:rFonts w:ascii="宋体" w:hAnsi="宋体"/>
          <w:szCs w:val="21"/>
        </w:rPr>
        <w:fldChar w:fldCharType="end"/>
      </w:r>
      <w:r>
        <w:rPr>
          <w:rFonts w:hint="eastAsia" w:ascii="宋体" w:hAnsi="宋体"/>
          <w:szCs w:val="21"/>
        </w:rPr>
        <w:t xml:space="preserve"> 应力应变分析、应力状态、强度理论的相关内容；</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5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⑤</w:t>
      </w:r>
      <w:r>
        <w:rPr>
          <w:rFonts w:ascii="宋体" w:hAnsi="宋体"/>
          <w:szCs w:val="21"/>
        </w:rPr>
        <w:fldChar w:fldCharType="end"/>
      </w:r>
      <w:r>
        <w:rPr>
          <w:rFonts w:hint="eastAsia" w:ascii="宋体" w:hAnsi="宋体"/>
          <w:szCs w:val="21"/>
        </w:rPr>
        <w:t xml:space="preserve"> 组合变形的分析；</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6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lang/>
        </w:rPr>
        <w:t>⑥</w:t>
      </w:r>
      <w:r>
        <w:rPr>
          <w:rFonts w:ascii="宋体" w:hAnsi="宋体"/>
          <w:szCs w:val="21"/>
        </w:rPr>
        <w:fldChar w:fldCharType="end"/>
      </w:r>
      <w:r>
        <w:rPr>
          <w:rFonts w:hint="eastAsia" w:ascii="宋体" w:hAnsi="宋体"/>
          <w:szCs w:val="21"/>
        </w:rPr>
        <w:t xml:space="preserve"> 压杆稳定理论；</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7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⑦</w:t>
      </w:r>
      <w:r>
        <w:rPr>
          <w:rFonts w:ascii="宋体" w:hAnsi="宋体"/>
          <w:szCs w:val="21"/>
        </w:rPr>
        <w:fldChar w:fldCharType="end"/>
      </w:r>
      <w:r>
        <w:rPr>
          <w:rFonts w:hint="eastAsia" w:ascii="宋体" w:hAnsi="宋体"/>
          <w:szCs w:val="21"/>
        </w:rPr>
        <w:t xml:space="preserve"> 能量方法及其应用（但余能、卡氏定理、虚位移原理、单位力法不作为考试内容）；</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8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⑧</w:t>
      </w:r>
      <w:r>
        <w:rPr>
          <w:rFonts w:ascii="宋体" w:hAnsi="宋体"/>
          <w:szCs w:val="21"/>
        </w:rPr>
        <w:fldChar w:fldCharType="end"/>
      </w:r>
      <w:r>
        <w:rPr>
          <w:rFonts w:hint="eastAsia" w:ascii="宋体" w:hAnsi="宋体"/>
          <w:szCs w:val="21"/>
        </w:rPr>
        <w:t>动荷载、交变应力及其应用⑨材料力学实验的相关理论内容，包括材料弹性模量实验；低碳钢拉伸实验；脆性材料压缩破坏实验；弯曲正应力实验；扭转实验；组合变形实验等。</w:t>
      </w:r>
    </w:p>
    <w:p>
      <w:pPr>
        <w:numPr>
          <w:ilvl w:val="0"/>
          <w:numId w:val="4"/>
        </w:numPr>
        <w:spacing w:before="31" w:beforeLines="10" w:after="31" w:afterLines="10" w:line="360" w:lineRule="auto"/>
        <w:rPr>
          <w:b/>
          <w:color w:val="000000"/>
          <w:sz w:val="24"/>
        </w:rPr>
      </w:pPr>
      <w:r>
        <w:rPr>
          <w:rFonts w:hint="eastAsia"/>
          <w:b/>
          <w:color w:val="000000"/>
          <w:sz w:val="24"/>
        </w:rPr>
        <w:t>参考书目</w:t>
      </w:r>
    </w:p>
    <w:p>
      <w:pPr>
        <w:spacing w:before="31" w:beforeLines="10" w:after="31" w:afterLines="10" w:line="360" w:lineRule="auto"/>
        <w:rPr>
          <w:rFonts w:hint="eastAsia" w:ascii="宋体" w:hAnsi="宋体"/>
          <w:szCs w:val="21"/>
        </w:rPr>
      </w:pPr>
      <w:r>
        <w:rPr>
          <w:rStyle w:val="12"/>
          <w:rFonts w:hint="default"/>
          <w:lang w:bidi="ar"/>
        </w:rPr>
        <w:t xml:space="preserve">   《材料力学》孙训方等主编，高等教育出版社，第六版，2019。</w:t>
      </w:r>
    </w:p>
    <w:sectPr>
      <w:headerReference r:id="rId3" w:type="default"/>
      <w:footerReference r:id="rId4" w:type="default"/>
      <w:footerReference r:id="rId5" w:type="even"/>
      <w:pgSz w:w="11164" w:h="15485"/>
      <w:pgMar w:top="1361" w:right="1361" w:bottom="1247"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F7FFAFFF" w:usb1="E9DFFFFF"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8"/>
        <w:sz w:val="21"/>
        <w:szCs w:val="21"/>
      </w:rPr>
      <w:instrText xml:space="preserve"> PAGE </w:instrText>
    </w:r>
    <w:r>
      <w:rPr>
        <w:sz w:val="21"/>
        <w:szCs w:val="21"/>
      </w:rPr>
      <w:fldChar w:fldCharType="separate"/>
    </w:r>
    <w:r>
      <w:rPr>
        <w:rStyle w:val="8"/>
        <w:sz w:val="21"/>
        <w:szCs w:val="21"/>
        <w:lang/>
      </w:rPr>
      <w:t>1</w:t>
    </w:r>
    <w:r>
      <w:rPr>
        <w:sz w:val="21"/>
        <w:szCs w:val="21"/>
      </w:rPr>
      <w:fldChar w:fldCharType="end"/>
    </w:r>
    <w:r>
      <w:rPr>
        <w:rFonts w:hint="eastAsia"/>
        <w:sz w:val="21"/>
        <w:szCs w:val="21"/>
      </w:rPr>
      <w:t>页，共</w:t>
    </w:r>
    <w:r>
      <w:rPr>
        <w:sz w:val="21"/>
        <w:szCs w:val="21"/>
      </w:rPr>
      <w:fldChar w:fldCharType="begin"/>
    </w:r>
    <w:r>
      <w:rPr>
        <w:rStyle w:val="8"/>
        <w:sz w:val="21"/>
        <w:szCs w:val="21"/>
      </w:rPr>
      <w:instrText xml:space="preserve"> NUMPAGES </w:instrText>
    </w:r>
    <w:r>
      <w:rPr>
        <w:sz w:val="21"/>
        <w:szCs w:val="21"/>
      </w:rPr>
      <w:fldChar w:fldCharType="separate"/>
    </w:r>
    <w:r>
      <w:rPr>
        <w:rStyle w:val="8"/>
        <w:sz w:val="21"/>
        <w:szCs w:val="21"/>
        <w:lang/>
      </w:rPr>
      <w:t>1</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FBF9"/>
    <w:multiLevelType w:val="singleLevel"/>
    <w:tmpl w:val="5907FBF9"/>
    <w:lvl w:ilvl="0" w:tentative="0">
      <w:start w:val="1"/>
      <w:numFmt w:val="chineseCounting"/>
      <w:suff w:val="nothing"/>
      <w:lvlText w:val="%1、"/>
      <w:lvlJc w:val="left"/>
    </w:lvl>
  </w:abstractNum>
  <w:abstractNum w:abstractNumId="1">
    <w:nsid w:val="5907FC4F"/>
    <w:multiLevelType w:val="singleLevel"/>
    <w:tmpl w:val="5907FC4F"/>
    <w:lvl w:ilvl="0" w:tentative="0">
      <w:start w:val="1"/>
      <w:numFmt w:val="chineseCounting"/>
      <w:suff w:val="nothing"/>
      <w:lvlText w:val="（%1）"/>
      <w:lvlJc w:val="left"/>
    </w:lvl>
  </w:abstractNum>
  <w:abstractNum w:abstractNumId="2">
    <w:nsid w:val="5907FE2A"/>
    <w:multiLevelType w:val="singleLevel"/>
    <w:tmpl w:val="5907FE2A"/>
    <w:lvl w:ilvl="0" w:tentative="0">
      <w:start w:val="3"/>
      <w:numFmt w:val="chineseCounting"/>
      <w:suff w:val="nothing"/>
      <w:lvlText w:val="%1、"/>
      <w:lvlJc w:val="left"/>
    </w:lvl>
  </w:abstractNum>
  <w:abstractNum w:abstractNumId="3">
    <w:nsid w:val="61A42D03"/>
    <w:multiLevelType w:val="multilevel"/>
    <w:tmpl w:val="61A42D03"/>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A5"/>
    <w:rsid w:val="0000031F"/>
    <w:rsid w:val="00054E01"/>
    <w:rsid w:val="00061B4F"/>
    <w:rsid w:val="000762FE"/>
    <w:rsid w:val="00080730"/>
    <w:rsid w:val="0008607A"/>
    <w:rsid w:val="00091856"/>
    <w:rsid w:val="00097EDA"/>
    <w:rsid w:val="000A7DCD"/>
    <w:rsid w:val="000A7ED4"/>
    <w:rsid w:val="000C25FD"/>
    <w:rsid w:val="000D5F3C"/>
    <w:rsid w:val="000E6981"/>
    <w:rsid w:val="000F00E5"/>
    <w:rsid w:val="001202C0"/>
    <w:rsid w:val="00127161"/>
    <w:rsid w:val="001535A1"/>
    <w:rsid w:val="001640BE"/>
    <w:rsid w:val="00172FB2"/>
    <w:rsid w:val="0017466B"/>
    <w:rsid w:val="001778FA"/>
    <w:rsid w:val="001848FB"/>
    <w:rsid w:val="00187EC2"/>
    <w:rsid w:val="0019067F"/>
    <w:rsid w:val="00197215"/>
    <w:rsid w:val="001B1D70"/>
    <w:rsid w:val="001C165A"/>
    <w:rsid w:val="001C2F19"/>
    <w:rsid w:val="001D4D68"/>
    <w:rsid w:val="001E149A"/>
    <w:rsid w:val="001E2643"/>
    <w:rsid w:val="0020731D"/>
    <w:rsid w:val="00212E90"/>
    <w:rsid w:val="00213C17"/>
    <w:rsid w:val="0023282D"/>
    <w:rsid w:val="0024344A"/>
    <w:rsid w:val="00260059"/>
    <w:rsid w:val="002A5C7C"/>
    <w:rsid w:val="002E0158"/>
    <w:rsid w:val="00311038"/>
    <w:rsid w:val="00314909"/>
    <w:rsid w:val="0033096F"/>
    <w:rsid w:val="00343FC2"/>
    <w:rsid w:val="003704C9"/>
    <w:rsid w:val="00375432"/>
    <w:rsid w:val="00383E55"/>
    <w:rsid w:val="003852C3"/>
    <w:rsid w:val="003A4FD9"/>
    <w:rsid w:val="003B2AF9"/>
    <w:rsid w:val="003B48F8"/>
    <w:rsid w:val="003C498A"/>
    <w:rsid w:val="003E6790"/>
    <w:rsid w:val="003F61C3"/>
    <w:rsid w:val="0040067A"/>
    <w:rsid w:val="00443036"/>
    <w:rsid w:val="004523EF"/>
    <w:rsid w:val="00471ED7"/>
    <w:rsid w:val="00477338"/>
    <w:rsid w:val="00484F79"/>
    <w:rsid w:val="004905D0"/>
    <w:rsid w:val="004A72D7"/>
    <w:rsid w:val="004B65A5"/>
    <w:rsid w:val="004D42EC"/>
    <w:rsid w:val="004E2982"/>
    <w:rsid w:val="004F1816"/>
    <w:rsid w:val="004F6019"/>
    <w:rsid w:val="00521CC0"/>
    <w:rsid w:val="00535C1D"/>
    <w:rsid w:val="005405A0"/>
    <w:rsid w:val="005743BB"/>
    <w:rsid w:val="00581E66"/>
    <w:rsid w:val="0058342D"/>
    <w:rsid w:val="00597CBE"/>
    <w:rsid w:val="005A796B"/>
    <w:rsid w:val="005B21BB"/>
    <w:rsid w:val="005E144A"/>
    <w:rsid w:val="005E2211"/>
    <w:rsid w:val="005E3821"/>
    <w:rsid w:val="00620381"/>
    <w:rsid w:val="00660106"/>
    <w:rsid w:val="00692ACA"/>
    <w:rsid w:val="00696C06"/>
    <w:rsid w:val="006A0697"/>
    <w:rsid w:val="006E0495"/>
    <w:rsid w:val="006E5A99"/>
    <w:rsid w:val="006F0E49"/>
    <w:rsid w:val="006F7BB8"/>
    <w:rsid w:val="0072114F"/>
    <w:rsid w:val="0072252F"/>
    <w:rsid w:val="00741BA4"/>
    <w:rsid w:val="00760AA1"/>
    <w:rsid w:val="00786EAA"/>
    <w:rsid w:val="007978A8"/>
    <w:rsid w:val="007A0A16"/>
    <w:rsid w:val="007B06B8"/>
    <w:rsid w:val="007D6FDB"/>
    <w:rsid w:val="007E298C"/>
    <w:rsid w:val="007F4C05"/>
    <w:rsid w:val="008047C6"/>
    <w:rsid w:val="00822821"/>
    <w:rsid w:val="00830E4D"/>
    <w:rsid w:val="00830FF2"/>
    <w:rsid w:val="008502A5"/>
    <w:rsid w:val="00864E9F"/>
    <w:rsid w:val="0087510B"/>
    <w:rsid w:val="008921C1"/>
    <w:rsid w:val="00893B85"/>
    <w:rsid w:val="008A1AA2"/>
    <w:rsid w:val="009072A2"/>
    <w:rsid w:val="009309D9"/>
    <w:rsid w:val="00942464"/>
    <w:rsid w:val="00971C90"/>
    <w:rsid w:val="00991A5E"/>
    <w:rsid w:val="009A6931"/>
    <w:rsid w:val="009D7804"/>
    <w:rsid w:val="009E3FF8"/>
    <w:rsid w:val="00A26EEB"/>
    <w:rsid w:val="00A605E9"/>
    <w:rsid w:val="00A63AC6"/>
    <w:rsid w:val="00A711BF"/>
    <w:rsid w:val="00A8099C"/>
    <w:rsid w:val="00A868D0"/>
    <w:rsid w:val="00AB2D7C"/>
    <w:rsid w:val="00AC6859"/>
    <w:rsid w:val="00AD73EE"/>
    <w:rsid w:val="00AE0AF3"/>
    <w:rsid w:val="00AE49BB"/>
    <w:rsid w:val="00AF2F89"/>
    <w:rsid w:val="00AF52FF"/>
    <w:rsid w:val="00B10A84"/>
    <w:rsid w:val="00B53FB4"/>
    <w:rsid w:val="00B54A9F"/>
    <w:rsid w:val="00B569F5"/>
    <w:rsid w:val="00B61707"/>
    <w:rsid w:val="00B70895"/>
    <w:rsid w:val="00B81A9F"/>
    <w:rsid w:val="00B82D30"/>
    <w:rsid w:val="00B84AB9"/>
    <w:rsid w:val="00BA2E31"/>
    <w:rsid w:val="00BB42AE"/>
    <w:rsid w:val="00BE2F94"/>
    <w:rsid w:val="00BF58B0"/>
    <w:rsid w:val="00C041C5"/>
    <w:rsid w:val="00C176BC"/>
    <w:rsid w:val="00C404D4"/>
    <w:rsid w:val="00C5668E"/>
    <w:rsid w:val="00C60DAF"/>
    <w:rsid w:val="00C60FBA"/>
    <w:rsid w:val="00C65797"/>
    <w:rsid w:val="00C7337E"/>
    <w:rsid w:val="00C76400"/>
    <w:rsid w:val="00CB135C"/>
    <w:rsid w:val="00CE1668"/>
    <w:rsid w:val="00CF15EE"/>
    <w:rsid w:val="00D029C7"/>
    <w:rsid w:val="00D17CEE"/>
    <w:rsid w:val="00D36237"/>
    <w:rsid w:val="00D45D43"/>
    <w:rsid w:val="00D60C8A"/>
    <w:rsid w:val="00D761A9"/>
    <w:rsid w:val="00D76B44"/>
    <w:rsid w:val="00D82DC4"/>
    <w:rsid w:val="00D94FF9"/>
    <w:rsid w:val="00DA1CE4"/>
    <w:rsid w:val="00DB3660"/>
    <w:rsid w:val="00DC22CF"/>
    <w:rsid w:val="00DD7E22"/>
    <w:rsid w:val="00DE2F8D"/>
    <w:rsid w:val="00E0144A"/>
    <w:rsid w:val="00E0285C"/>
    <w:rsid w:val="00E1145D"/>
    <w:rsid w:val="00E31480"/>
    <w:rsid w:val="00E51B5B"/>
    <w:rsid w:val="00E6651A"/>
    <w:rsid w:val="00E8034E"/>
    <w:rsid w:val="00EB2CB3"/>
    <w:rsid w:val="00EB700C"/>
    <w:rsid w:val="00EC6FF8"/>
    <w:rsid w:val="00EE3A0D"/>
    <w:rsid w:val="00EF1CE7"/>
    <w:rsid w:val="00F15DE8"/>
    <w:rsid w:val="00F242BC"/>
    <w:rsid w:val="00F25A43"/>
    <w:rsid w:val="00F26E36"/>
    <w:rsid w:val="00F37904"/>
    <w:rsid w:val="00F56A71"/>
    <w:rsid w:val="00F572D4"/>
    <w:rsid w:val="00F70D0A"/>
    <w:rsid w:val="00F83C0A"/>
    <w:rsid w:val="00F9484E"/>
    <w:rsid w:val="00FA63BA"/>
    <w:rsid w:val="00FE5C11"/>
    <w:rsid w:val="00FE73E9"/>
    <w:rsid w:val="081D6CD9"/>
    <w:rsid w:val="0E3513AA"/>
    <w:rsid w:val="2209174A"/>
    <w:rsid w:val="27DF24C3"/>
    <w:rsid w:val="2BA31F0C"/>
    <w:rsid w:val="2E5C00AA"/>
    <w:rsid w:val="39054CF9"/>
    <w:rsid w:val="3C954236"/>
    <w:rsid w:val="40C9363E"/>
    <w:rsid w:val="43E96A5E"/>
    <w:rsid w:val="491E1569"/>
    <w:rsid w:val="4E0A3C16"/>
    <w:rsid w:val="52BB2CAF"/>
    <w:rsid w:val="615145E6"/>
    <w:rsid w:val="66B6547A"/>
    <w:rsid w:val="6DD56026"/>
    <w:rsid w:val="71CD35B0"/>
    <w:rsid w:val="79490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宋体" w:cs="Cambria Math"/>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lang w:val="en-US" w:eastAsia="zh-CN" w:bidi="ar-SA"/>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styleId="9">
    <w:name w:val="List Paragraph"/>
    <w:basedOn w:val="1"/>
    <w:qFormat/>
    <w:uiPriority w:val="0"/>
    <w:pPr>
      <w:ind w:firstLine="420" w:firstLineChars="200"/>
    </w:pPr>
  </w:style>
  <w:style w:type="paragraph" w:customStyle="1" w:styleId="10">
    <w:name w:val="_Style 1"/>
    <w:basedOn w:val="1"/>
    <w:qFormat/>
    <w:uiPriority w:val="0"/>
    <w:pPr>
      <w:ind w:firstLine="420" w:firstLineChars="200"/>
    </w:pPr>
  </w:style>
  <w:style w:type="paragraph" w:customStyle="1" w:styleId="11">
    <w:name w:val="正文 A"/>
    <w:uiPriority w:val="0"/>
    <w:pPr>
      <w:widowControl w:val="0"/>
      <w:jc w:val="both"/>
    </w:pPr>
    <w:rPr>
      <w:rFonts w:hint="eastAsia" w:ascii="宋体" w:hAnsi="宋体" w:eastAsia="Cambria Math" w:cs="宋体"/>
      <w:color w:val="000000"/>
      <w:kern w:val="2"/>
      <w:sz w:val="21"/>
      <w:szCs w:val="21"/>
      <w:u w:val="none" w:color="000000"/>
      <w:lang w:val="en-US" w:eastAsia="zh-CN" w:bidi="ar-SA"/>
    </w:rPr>
  </w:style>
  <w:style w:type="character" w:customStyle="1" w:styleId="12">
    <w:name w:val="font3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Company>
  <Pages>1</Pages>
  <Words>116</Words>
  <Characters>666</Characters>
  <Lines>5</Lines>
  <Paragraphs>1</Paragraphs>
  <TotalTime>0</TotalTime>
  <ScaleCrop>false</ScaleCrop>
  <LinksUpToDate>false</LinksUpToDate>
  <CharactersWithSpaces>781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2019-07-05T08:29:00Z</dcterms:created>
  <dc:creator>jh</dc:creator>
  <cp:lastModifiedBy>vertesyuan</cp:lastModifiedBy>
  <cp:lastPrinted>2019-10-24T00:25:00Z</cp:lastPrinted>
  <dcterms:modified xsi:type="dcterms:W3CDTF">2023-12-05T05:06:17Z</dcterms:modified>
  <dc:title>浙江师范大学2009年硕士研究生入学考试复试</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D2D2020C8DDF467EA99C5517EE38696F_13</vt:lpwstr>
  </property>
</Properties>
</file>