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Cambria Math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eastAsia="Cambria Math"/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>4</w:t>
      </w:r>
      <w:r>
        <w:rPr>
          <w:rFonts w:hint="eastAsia" w:eastAsia="Cambria Math"/>
          <w:b/>
          <w:color w:val="000000"/>
          <w:sz w:val="32"/>
          <w:szCs w:val="32"/>
        </w:rPr>
        <w:t>年宁波大学硕士研究生招生考试初试科目</w:t>
      </w:r>
      <w:r>
        <w:rPr>
          <w:rFonts w:eastAsia="Cambria Math"/>
          <w:b/>
          <w:color w:val="000000"/>
          <w:sz w:val="32"/>
          <w:szCs w:val="32"/>
        </w:rPr>
        <w:br w:type="textWrapping"/>
      </w:r>
      <w:r>
        <w:rPr>
          <w:rFonts w:hint="eastAsia" w:eastAsia="Cambria Math"/>
          <w:b/>
          <w:color w:val="000000"/>
          <w:sz w:val="32"/>
          <w:szCs w:val="32"/>
        </w:rPr>
        <w:t>考　试　大　纲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 w:val="0"/>
                <w:color w:val="000000"/>
                <w:kern w:val="2"/>
                <w:sz w:val="21"/>
                <w:szCs w:val="21"/>
              </w:rPr>
              <w:t>925流体力学</w:t>
            </w:r>
          </w:p>
        </w:tc>
      </w:tr>
    </w:tbl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24"/>
        </w:rPr>
        <w:t xml:space="preserve">考试形式与试卷结构 </w:t>
      </w:r>
      <w:r>
        <w:rPr>
          <w:rFonts w:hint="eastAsia" w:ascii="宋体" w:hAnsi="宋体"/>
          <w:b/>
          <w:color w:val="000000"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 xml:space="preserve">   </w:t>
      </w:r>
      <w:r>
        <w:rPr>
          <w:rFonts w:hint="eastAsia" w:ascii="宋体" w:hAnsi="宋体" w:cs="ˎ̥"/>
          <w:b/>
          <w:bCs/>
          <w:color w:val="000000"/>
          <w:szCs w:val="21"/>
        </w:rPr>
        <w:t xml:space="preserve"> </w:t>
      </w:r>
      <w:r>
        <w:rPr>
          <w:rFonts w:hint="eastAsia" w:ascii="宋体" w:hAnsi="宋体" w:cs="ˎ̥"/>
          <w:b/>
          <w:bCs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Cs w:val="21"/>
        </w:rPr>
        <w:t>本试卷满分为150分，考试时间为180分钟。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 xml:space="preserve">    （二）答题方式</w:t>
      </w:r>
    </w:p>
    <w:p>
      <w:pPr>
        <w:pStyle w:val="9"/>
        <w:spacing w:before="31" w:beforeLines="10" w:after="31" w:afterLines="10" w:line="360" w:lineRule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9"/>
        <w:spacing w:before="31" w:beforeLines="10" w:after="31" w:afterLines="10" w:line="360" w:lineRule="auto"/>
        <w:ind w:firstLine="422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（三）试卷题型结构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1.</w:t>
      </w:r>
      <w:r>
        <w:rPr>
          <w:rFonts w:hint="eastAsia" w:ascii="宋体" w:hAnsi="宋体"/>
          <w:szCs w:val="21"/>
        </w:rPr>
        <w:t xml:space="preserve"> 选择、</w:t>
      </w:r>
      <w:r>
        <w:rPr>
          <w:rFonts w:hint="eastAsia" w:ascii="宋体" w:hAnsi="宋体"/>
          <w:color w:val="000000"/>
          <w:szCs w:val="21"/>
        </w:rPr>
        <w:t>2.</w:t>
      </w:r>
      <w:r>
        <w:rPr>
          <w:rFonts w:hint="eastAsia" w:ascii="宋体" w:hAnsi="宋体"/>
          <w:szCs w:val="21"/>
        </w:rPr>
        <w:t xml:space="preserve"> 判断、</w:t>
      </w:r>
      <w:r>
        <w:rPr>
          <w:rFonts w:hint="eastAsia" w:ascii="宋体" w:hAnsi="宋体"/>
          <w:color w:val="000000"/>
          <w:szCs w:val="21"/>
        </w:rPr>
        <w:t>3.</w:t>
      </w:r>
      <w:r>
        <w:rPr>
          <w:rFonts w:hint="eastAsia" w:ascii="宋体" w:hAnsi="宋体"/>
          <w:szCs w:val="21"/>
        </w:rPr>
        <w:t xml:space="preserve"> 填空、</w:t>
      </w:r>
      <w:r>
        <w:rPr>
          <w:rFonts w:hint="eastAsia" w:ascii="宋体" w:hAnsi="宋体"/>
          <w:color w:val="000000"/>
          <w:szCs w:val="21"/>
        </w:rPr>
        <w:t>4.</w:t>
      </w:r>
      <w:r>
        <w:rPr>
          <w:rFonts w:hint="eastAsia" w:ascii="宋体" w:hAnsi="宋体"/>
          <w:szCs w:val="21"/>
        </w:rPr>
        <w:t xml:space="preserve"> 简答、5. 计算题等（包括作图）</w:t>
      </w:r>
    </w:p>
    <w:p>
      <w:pPr>
        <w:spacing w:line="360" w:lineRule="auto"/>
        <w:ind w:firstLine="420" w:firstLineChars="200"/>
        <w:rPr>
          <w:rFonts w:hint="eastAsia" w:hAnsi="宋体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具体试卷中的题型为上述题型中的几种。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考查目标</w:t>
      </w:r>
    </w:p>
    <w:p>
      <w:pPr>
        <w:pStyle w:val="9"/>
        <w:spacing w:line="360" w:lineRule="auto"/>
        <w:rPr>
          <w:rFonts w:hint="eastAsia" w:ascii="宋体" w:hAnsi="宋体"/>
          <w:szCs w:val="21"/>
        </w:rPr>
      </w:pPr>
      <w:r>
        <w:rPr>
          <w:rFonts w:hAnsi="宋体"/>
          <w:color w:val="000000"/>
          <w:szCs w:val="21"/>
        </w:rPr>
        <w:t>主要考</w:t>
      </w:r>
      <w:r>
        <w:rPr>
          <w:rFonts w:hint="eastAsia" w:hAnsi="宋体"/>
          <w:color w:val="000000"/>
          <w:szCs w:val="21"/>
        </w:rPr>
        <w:t>查</w:t>
      </w:r>
      <w:r>
        <w:rPr>
          <w:rFonts w:hAnsi="宋体"/>
          <w:color w:val="000000"/>
          <w:szCs w:val="21"/>
        </w:rPr>
        <w:t>学生</w:t>
      </w:r>
      <w:r>
        <w:rPr>
          <w:rFonts w:hint="eastAsia" w:hAnsi="宋体"/>
          <w:color w:val="000000"/>
          <w:szCs w:val="21"/>
        </w:rPr>
        <w:t>对流体</w:t>
      </w:r>
      <w:r>
        <w:rPr>
          <w:rFonts w:hAnsi="宋体"/>
          <w:color w:val="000000"/>
          <w:szCs w:val="21"/>
        </w:rPr>
        <w:t>力学的基本概念、基本原理和基本方法的掌握程度</w:t>
      </w:r>
      <w:r>
        <w:rPr>
          <w:rFonts w:hint="eastAsia" w:hAnsi="宋体"/>
          <w:color w:val="000000"/>
          <w:szCs w:val="21"/>
        </w:rPr>
        <w:t>，以及</w:t>
      </w:r>
      <w:r>
        <w:rPr>
          <w:rFonts w:hAnsi="宋体"/>
          <w:color w:val="000000"/>
          <w:szCs w:val="21"/>
        </w:rPr>
        <w:t>利用其解决</w:t>
      </w:r>
      <w:r>
        <w:rPr>
          <w:rFonts w:hint="eastAsia" w:hAnsi="宋体"/>
          <w:color w:val="000000"/>
          <w:szCs w:val="21"/>
        </w:rPr>
        <w:t>常见</w:t>
      </w:r>
      <w:r>
        <w:rPr>
          <w:rFonts w:hAnsi="宋体"/>
          <w:color w:val="000000"/>
          <w:szCs w:val="21"/>
        </w:rPr>
        <w:t>工程问题的能力，要求熟悉</w:t>
      </w:r>
      <w:r>
        <w:rPr>
          <w:rFonts w:hint="eastAsia" w:hAnsi="宋体"/>
          <w:color w:val="000000"/>
          <w:szCs w:val="21"/>
        </w:rPr>
        <w:t>流体力学中的思维特点，并</w:t>
      </w:r>
      <w:r>
        <w:rPr>
          <w:rFonts w:hAnsi="宋体"/>
          <w:color w:val="000000"/>
          <w:szCs w:val="21"/>
        </w:rPr>
        <w:t>具有对简单</w:t>
      </w:r>
      <w:r>
        <w:rPr>
          <w:rFonts w:hint="eastAsia" w:hAnsi="宋体"/>
          <w:color w:val="000000"/>
          <w:szCs w:val="21"/>
        </w:rPr>
        <w:t>流动</w:t>
      </w:r>
      <w:r>
        <w:rPr>
          <w:rFonts w:hAnsi="宋体"/>
          <w:color w:val="000000"/>
          <w:szCs w:val="21"/>
        </w:rPr>
        <w:t>问题进行熟练分析和计算的能力。</w:t>
      </w:r>
    </w:p>
    <w:p>
      <w:pPr>
        <w:numPr>
          <w:ilvl w:val="0"/>
          <w:numId w:val="4"/>
        </w:numPr>
        <w:spacing w:before="31" w:beforeLines="10" w:after="31" w:afterLines="10"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考查范围或考试内容概要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hint="eastAsia" w:ascii="宋体" w:hAnsi="宋体"/>
        </w:rPr>
        <w:t xml:space="preserve"> 流体静力学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连续介质模型；流体的主要物理性质；作用在</w:t>
      </w:r>
      <w:r>
        <w:rPr>
          <w:rFonts w:hint="eastAsia" w:ascii="宋体"/>
          <w:szCs w:val="20"/>
        </w:rPr>
        <w:t>流体上的表面力和质量力</w:t>
      </w:r>
      <w:r>
        <w:rPr>
          <w:rFonts w:hint="eastAsia" w:ascii="宋体" w:hAnsi="宋体"/>
          <w:szCs w:val="21"/>
        </w:rPr>
        <w:t>；流体静压强的特性；流体平衡微分方程；重力作用下流体静压强的分布；平面和曲面上的流体静压力计算。</w:t>
      </w:r>
    </w:p>
    <w:p>
      <w:pPr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 w:ascii="宋体" w:hAnsi="宋体"/>
        </w:rPr>
        <w:t>流体运动学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流体运动的描述方法；欧拉加速度的概念及物理意义；</w:t>
      </w:r>
      <w:r>
        <w:rPr>
          <w:rFonts w:hint="eastAsia" w:ascii="宋体"/>
          <w:szCs w:val="20"/>
        </w:rPr>
        <w:t>流线、迹线的概念；有旋流与无旋流的基本特征</w:t>
      </w:r>
      <w:r>
        <w:rPr>
          <w:rFonts w:hint="eastAsia" w:ascii="宋体" w:hAnsi="宋体"/>
          <w:szCs w:val="21"/>
        </w:rPr>
        <w:t>；欧拉运动微分方程的积分。</w:t>
      </w:r>
    </w:p>
    <w:p>
      <w:pPr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 w:ascii="宋体" w:hAnsi="宋体"/>
        </w:rPr>
        <w:t>流体动力学基本定理及其应用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总流分析法；恒定不可压缩总流的连续性方程；</w:t>
      </w:r>
      <w:r>
        <w:rPr>
          <w:rFonts w:hint="eastAsia" w:ascii="宋体"/>
          <w:szCs w:val="20"/>
        </w:rPr>
        <w:t>恒定总流</w:t>
      </w:r>
      <w:r>
        <w:rPr>
          <w:rFonts w:hint="eastAsia" w:ascii="宋体" w:hAnsi="宋体"/>
          <w:szCs w:val="21"/>
        </w:rPr>
        <w:t>伯努利方程</w:t>
      </w:r>
      <w:r>
        <w:rPr>
          <w:rFonts w:hint="eastAsia" w:ascii="宋体"/>
          <w:szCs w:val="20"/>
        </w:rPr>
        <w:t>及其在实际中的应用</w:t>
      </w:r>
      <w:r>
        <w:rPr>
          <w:rFonts w:hint="eastAsia" w:ascii="宋体" w:hAnsi="宋体"/>
          <w:szCs w:val="21"/>
        </w:rPr>
        <w:t>；</w:t>
      </w:r>
      <w:r>
        <w:rPr>
          <w:rFonts w:hint="eastAsia" w:ascii="宋体"/>
          <w:szCs w:val="20"/>
        </w:rPr>
        <w:t>恒定总流动量方程及其应用</w:t>
      </w:r>
      <w:r>
        <w:rPr>
          <w:rFonts w:hint="eastAsia"/>
          <w:szCs w:val="21"/>
        </w:rPr>
        <w:t>。</w:t>
      </w:r>
    </w:p>
    <w:p>
      <w:pPr>
        <w:numPr>
          <w:ilvl w:val="0"/>
          <w:numId w:val="5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流体阻力及能量损失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流动阻力和水头损失；雷诺实验及流体的流态；层流运动与湍流运动的特征；沿程水头损失与局部水头损失的产生机理及计算方法；圆管层流运动与湍流运动。</w:t>
      </w:r>
    </w:p>
    <w:p>
      <w:pPr>
        <w:numPr>
          <w:ilvl w:val="0"/>
          <w:numId w:val="5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孔口出流与管嘴出流</w:t>
      </w:r>
    </w:p>
    <w:p>
      <w:pPr>
        <w:spacing w:line="360" w:lineRule="auto"/>
        <w:ind w:firstLine="40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孔口恒定出流的水力计算原理与计算方法；管嘴恒定出流的水力计算原理与计算方法。</w:t>
      </w:r>
    </w:p>
    <w:p>
      <w:pPr>
        <w:numPr>
          <w:ilvl w:val="0"/>
          <w:numId w:val="5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有压管道流动</w:t>
      </w:r>
    </w:p>
    <w:p>
      <w:pPr>
        <w:spacing w:line="360" w:lineRule="auto"/>
        <w:ind w:firstLine="40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等径短管的水力计算；长管简单管路的水力计算；长管串联管路与并联管路的水力计算。</w:t>
      </w:r>
    </w:p>
    <w:p>
      <w:pPr>
        <w:numPr>
          <w:ilvl w:val="0"/>
          <w:numId w:val="5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明渠流动</w:t>
      </w:r>
    </w:p>
    <w:p>
      <w:pPr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明渠的分类；明渠均匀流的特征与发生条件；明渠水力最优断面的概念及允许流速；梯形（矩形）断面明渠均匀流的水力计算及断面设计。</w:t>
      </w:r>
    </w:p>
    <w:p>
      <w:pPr>
        <w:numPr>
          <w:ilvl w:val="0"/>
          <w:numId w:val="5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渗流</w:t>
      </w:r>
    </w:p>
    <w:p>
      <w:pPr>
        <w:spacing w:line="360" w:lineRule="auto"/>
        <w:ind w:left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渗流基本定律；集水廊道和井的渗流计算。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numPr>
          <w:ilvl w:val="0"/>
          <w:numId w:val="4"/>
        </w:numPr>
        <w:spacing w:before="31" w:beforeLines="10" w:after="31" w:afterLines="10"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参考书目</w:t>
      </w:r>
    </w:p>
    <w:p>
      <w:pPr>
        <w:spacing w:line="360" w:lineRule="auto"/>
        <w:ind w:firstLine="420" w:firstLineChars="200"/>
        <w:rPr>
          <w:rStyle w:val="12"/>
          <w:rFonts w:hint="default" w:ascii="Times New Roman" w:hAnsi="Times New Roman" w:cs="Times New Roman"/>
          <w:sz w:val="21"/>
          <w:szCs w:val="21"/>
          <w:lang w:bidi="ar"/>
        </w:rPr>
      </w:pPr>
      <w:r>
        <w:rPr>
          <w:rFonts w:hint="eastAsia" w:ascii="Times New Roman" w:hAnsi="Times New Roman" w:cs="Times New Roman"/>
          <w:szCs w:val="21"/>
        </w:rPr>
        <w:t>1. 《工程流体力学》第4版，禹华谦，西南交通大学出版社，2018。</w:t>
      </w:r>
    </w:p>
    <w:p>
      <w:pPr>
        <w:spacing w:line="360" w:lineRule="auto"/>
        <w:ind w:firstLine="420" w:firstLineChars="200"/>
        <w:rPr>
          <w:rStyle w:val="12"/>
          <w:rFonts w:hint="default" w:ascii="Times New Roman" w:cs="Times New Roman"/>
          <w:sz w:val="21"/>
          <w:szCs w:val="21"/>
          <w:lang w:bidi="ar"/>
        </w:rPr>
      </w:pPr>
      <w:r>
        <w:rPr>
          <w:rStyle w:val="12"/>
          <w:rFonts w:hint="default" w:ascii="Times New Roman" w:cs="Times New Roman"/>
          <w:sz w:val="21"/>
          <w:szCs w:val="21"/>
          <w:lang w:bidi="ar"/>
        </w:rPr>
        <w:t>2. 《应用流体力学》第2版，张燕，毛根海，高等教育出版社，</w:t>
      </w:r>
      <w:r>
        <w:rPr>
          <w:rStyle w:val="12"/>
          <w:rFonts w:hint="default" w:ascii="Times New Roman" w:hAnsi="Times New Roman" w:cs="Times New Roman"/>
          <w:sz w:val="21"/>
          <w:szCs w:val="21"/>
          <w:lang w:bidi="ar"/>
        </w:rPr>
        <w:t>2020</w:t>
      </w:r>
      <w:r>
        <w:rPr>
          <w:rStyle w:val="12"/>
          <w:rFonts w:hint="default" w:ascii="Times New Roman" w:cs="Times New Roman"/>
          <w:sz w:val="21"/>
          <w:szCs w:val="21"/>
          <w:lang w:bidi="ar"/>
        </w:rPr>
        <w:t>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433FDE"/>
    <w:multiLevelType w:val="multilevel"/>
    <w:tmpl w:val="33433FDE"/>
    <w:lvl w:ilvl="0" w:tentative="0">
      <w:start w:val="2"/>
      <w:numFmt w:val="decimal"/>
      <w:lvlText w:val="%1."/>
      <w:lvlJc w:val="left"/>
      <w:pPr>
        <w:ind w:left="780" w:hanging="360"/>
      </w:pPr>
      <w:rPr>
        <w:rFonts w:hint="default" w:ascii="宋体" w:hAnsi="宋体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abstractNum w:abstractNumId="4">
    <w:nsid w:val="61A42D03"/>
    <w:multiLevelType w:val="multilevel"/>
    <w:tmpl w:val="61A42D03"/>
    <w:lvl w:ilvl="0" w:tentative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408DB"/>
    <w:rsid w:val="00054E01"/>
    <w:rsid w:val="00061B4F"/>
    <w:rsid w:val="000762FE"/>
    <w:rsid w:val="00080730"/>
    <w:rsid w:val="0008607A"/>
    <w:rsid w:val="00097EDA"/>
    <w:rsid w:val="000A753D"/>
    <w:rsid w:val="000A7ED4"/>
    <w:rsid w:val="000C25FD"/>
    <w:rsid w:val="000D5F3C"/>
    <w:rsid w:val="000E4849"/>
    <w:rsid w:val="000E6981"/>
    <w:rsid w:val="000F00E5"/>
    <w:rsid w:val="001202C0"/>
    <w:rsid w:val="00127161"/>
    <w:rsid w:val="00156C8A"/>
    <w:rsid w:val="00160BAD"/>
    <w:rsid w:val="001640BE"/>
    <w:rsid w:val="0017466B"/>
    <w:rsid w:val="00175372"/>
    <w:rsid w:val="001778FA"/>
    <w:rsid w:val="001848FB"/>
    <w:rsid w:val="0019067F"/>
    <w:rsid w:val="00197215"/>
    <w:rsid w:val="001B1D70"/>
    <w:rsid w:val="001B2CBE"/>
    <w:rsid w:val="001C165A"/>
    <w:rsid w:val="001C2F19"/>
    <w:rsid w:val="001C3DAE"/>
    <w:rsid w:val="001D4D68"/>
    <w:rsid w:val="001D6190"/>
    <w:rsid w:val="001E149A"/>
    <w:rsid w:val="001E2643"/>
    <w:rsid w:val="0020731D"/>
    <w:rsid w:val="00212E90"/>
    <w:rsid w:val="00213C17"/>
    <w:rsid w:val="002260DA"/>
    <w:rsid w:val="0023282D"/>
    <w:rsid w:val="0024344A"/>
    <w:rsid w:val="00260059"/>
    <w:rsid w:val="00275D44"/>
    <w:rsid w:val="002A5C7C"/>
    <w:rsid w:val="002C4AB8"/>
    <w:rsid w:val="002C4C41"/>
    <w:rsid w:val="002E0158"/>
    <w:rsid w:val="002E182D"/>
    <w:rsid w:val="002E6BB0"/>
    <w:rsid w:val="00311038"/>
    <w:rsid w:val="00314909"/>
    <w:rsid w:val="003268B3"/>
    <w:rsid w:val="0033096F"/>
    <w:rsid w:val="00343FC2"/>
    <w:rsid w:val="003704C9"/>
    <w:rsid w:val="00375432"/>
    <w:rsid w:val="003852C3"/>
    <w:rsid w:val="003A4FD9"/>
    <w:rsid w:val="003B48F8"/>
    <w:rsid w:val="003C498A"/>
    <w:rsid w:val="003E6790"/>
    <w:rsid w:val="003F61C3"/>
    <w:rsid w:val="003F71B7"/>
    <w:rsid w:val="0040067A"/>
    <w:rsid w:val="00416780"/>
    <w:rsid w:val="00442187"/>
    <w:rsid w:val="00443036"/>
    <w:rsid w:val="00445D9B"/>
    <w:rsid w:val="004523EF"/>
    <w:rsid w:val="004564F1"/>
    <w:rsid w:val="00471ED7"/>
    <w:rsid w:val="00477338"/>
    <w:rsid w:val="00484F79"/>
    <w:rsid w:val="004905D0"/>
    <w:rsid w:val="00497E85"/>
    <w:rsid w:val="004A53C3"/>
    <w:rsid w:val="004A72D7"/>
    <w:rsid w:val="004B1CC1"/>
    <w:rsid w:val="004B65A5"/>
    <w:rsid w:val="004D42EC"/>
    <w:rsid w:val="004E2982"/>
    <w:rsid w:val="004F1816"/>
    <w:rsid w:val="004F6019"/>
    <w:rsid w:val="00521CC0"/>
    <w:rsid w:val="00535C1D"/>
    <w:rsid w:val="005405A0"/>
    <w:rsid w:val="005743BB"/>
    <w:rsid w:val="00581E66"/>
    <w:rsid w:val="0058342D"/>
    <w:rsid w:val="00585A9F"/>
    <w:rsid w:val="00597CBE"/>
    <w:rsid w:val="005A796B"/>
    <w:rsid w:val="005B21BB"/>
    <w:rsid w:val="005E144A"/>
    <w:rsid w:val="005E2211"/>
    <w:rsid w:val="00620381"/>
    <w:rsid w:val="0062193F"/>
    <w:rsid w:val="00660106"/>
    <w:rsid w:val="00696C06"/>
    <w:rsid w:val="006A0697"/>
    <w:rsid w:val="006E0495"/>
    <w:rsid w:val="006E5A99"/>
    <w:rsid w:val="006F0E49"/>
    <w:rsid w:val="006F4E20"/>
    <w:rsid w:val="006F7BB8"/>
    <w:rsid w:val="0071001E"/>
    <w:rsid w:val="007171C7"/>
    <w:rsid w:val="0072114F"/>
    <w:rsid w:val="0072252F"/>
    <w:rsid w:val="00741BA4"/>
    <w:rsid w:val="00760AA1"/>
    <w:rsid w:val="00786EAA"/>
    <w:rsid w:val="007A0A16"/>
    <w:rsid w:val="007D6FDB"/>
    <w:rsid w:val="007E298C"/>
    <w:rsid w:val="007F3ADC"/>
    <w:rsid w:val="007F4C05"/>
    <w:rsid w:val="008047C6"/>
    <w:rsid w:val="00822821"/>
    <w:rsid w:val="00830E4D"/>
    <w:rsid w:val="00830FF2"/>
    <w:rsid w:val="00864E9F"/>
    <w:rsid w:val="0087510B"/>
    <w:rsid w:val="008921C1"/>
    <w:rsid w:val="00893B85"/>
    <w:rsid w:val="008A1AA2"/>
    <w:rsid w:val="008A5B80"/>
    <w:rsid w:val="009072A2"/>
    <w:rsid w:val="0091536A"/>
    <w:rsid w:val="009309D9"/>
    <w:rsid w:val="00942464"/>
    <w:rsid w:val="00971C90"/>
    <w:rsid w:val="00975DCF"/>
    <w:rsid w:val="00991A5E"/>
    <w:rsid w:val="00996C43"/>
    <w:rsid w:val="009A6931"/>
    <w:rsid w:val="009D7804"/>
    <w:rsid w:val="009E3FF8"/>
    <w:rsid w:val="00A053CD"/>
    <w:rsid w:val="00A26EEB"/>
    <w:rsid w:val="00A4462A"/>
    <w:rsid w:val="00A605E9"/>
    <w:rsid w:val="00A63AC6"/>
    <w:rsid w:val="00A711BF"/>
    <w:rsid w:val="00A8099C"/>
    <w:rsid w:val="00AA6122"/>
    <w:rsid w:val="00AB2D7C"/>
    <w:rsid w:val="00AC6859"/>
    <w:rsid w:val="00AD73EE"/>
    <w:rsid w:val="00AE0AF3"/>
    <w:rsid w:val="00AE49BB"/>
    <w:rsid w:val="00AF2F89"/>
    <w:rsid w:val="00AF52FF"/>
    <w:rsid w:val="00B10A84"/>
    <w:rsid w:val="00B53FB4"/>
    <w:rsid w:val="00B54A9F"/>
    <w:rsid w:val="00B569F5"/>
    <w:rsid w:val="00B61707"/>
    <w:rsid w:val="00B80150"/>
    <w:rsid w:val="00B84AB9"/>
    <w:rsid w:val="00BA2E31"/>
    <w:rsid w:val="00BB42AE"/>
    <w:rsid w:val="00BE2F94"/>
    <w:rsid w:val="00BF58B0"/>
    <w:rsid w:val="00C176BC"/>
    <w:rsid w:val="00C404D4"/>
    <w:rsid w:val="00C52559"/>
    <w:rsid w:val="00C5668E"/>
    <w:rsid w:val="00C60DAF"/>
    <w:rsid w:val="00C60FBA"/>
    <w:rsid w:val="00C65797"/>
    <w:rsid w:val="00C70397"/>
    <w:rsid w:val="00C7337E"/>
    <w:rsid w:val="00C76400"/>
    <w:rsid w:val="00CB135C"/>
    <w:rsid w:val="00CE1668"/>
    <w:rsid w:val="00D029C7"/>
    <w:rsid w:val="00D17CEE"/>
    <w:rsid w:val="00D213C0"/>
    <w:rsid w:val="00D26DFB"/>
    <w:rsid w:val="00D36237"/>
    <w:rsid w:val="00D45D43"/>
    <w:rsid w:val="00D60C8A"/>
    <w:rsid w:val="00D761A9"/>
    <w:rsid w:val="00D76B44"/>
    <w:rsid w:val="00D82DC4"/>
    <w:rsid w:val="00D94FF9"/>
    <w:rsid w:val="00D97967"/>
    <w:rsid w:val="00DA1CE4"/>
    <w:rsid w:val="00DB3660"/>
    <w:rsid w:val="00DD7E22"/>
    <w:rsid w:val="00DE2F8D"/>
    <w:rsid w:val="00E0285C"/>
    <w:rsid w:val="00E046D1"/>
    <w:rsid w:val="00E1145D"/>
    <w:rsid w:val="00E31480"/>
    <w:rsid w:val="00E405E2"/>
    <w:rsid w:val="00E51B5B"/>
    <w:rsid w:val="00E6651A"/>
    <w:rsid w:val="00E8034E"/>
    <w:rsid w:val="00EA4814"/>
    <w:rsid w:val="00EB2CB3"/>
    <w:rsid w:val="00EB700C"/>
    <w:rsid w:val="00EC6FF8"/>
    <w:rsid w:val="00ED042A"/>
    <w:rsid w:val="00EE3A0D"/>
    <w:rsid w:val="00EF1CE7"/>
    <w:rsid w:val="00F00F14"/>
    <w:rsid w:val="00F15DE8"/>
    <w:rsid w:val="00F242BC"/>
    <w:rsid w:val="00F25A43"/>
    <w:rsid w:val="00F26E36"/>
    <w:rsid w:val="00F37904"/>
    <w:rsid w:val="00F56A71"/>
    <w:rsid w:val="00F70D0A"/>
    <w:rsid w:val="00F83C0A"/>
    <w:rsid w:val="00F9484E"/>
    <w:rsid w:val="00FA63BA"/>
    <w:rsid w:val="00FD39F1"/>
    <w:rsid w:val="00FE5556"/>
    <w:rsid w:val="00FE5C11"/>
    <w:rsid w:val="00FE73E9"/>
    <w:rsid w:val="00FF7536"/>
    <w:rsid w:val="081D6CD9"/>
    <w:rsid w:val="0B4D45EA"/>
    <w:rsid w:val="0E3513AA"/>
    <w:rsid w:val="2209174A"/>
    <w:rsid w:val="27DF24C3"/>
    <w:rsid w:val="2BA31F0C"/>
    <w:rsid w:val="2E5C00AA"/>
    <w:rsid w:val="37C01BCE"/>
    <w:rsid w:val="39054CF9"/>
    <w:rsid w:val="3C954236"/>
    <w:rsid w:val="40C9363E"/>
    <w:rsid w:val="43E96A5E"/>
    <w:rsid w:val="491E1569"/>
    <w:rsid w:val="4E0A3C16"/>
    <w:rsid w:val="52BB2CAF"/>
    <w:rsid w:val="6DD56026"/>
    <w:rsid w:val="71CD35B0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 Math" w:hAnsi="Cambria Math" w:eastAsia="宋体" w:cs="Cambria Math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  <w:style w:type="paragraph" w:customStyle="1" w:styleId="11">
    <w:name w:val="正文 A"/>
    <w:uiPriority w:val="0"/>
    <w:pPr>
      <w:widowControl w:val="0"/>
      <w:jc w:val="both"/>
    </w:pPr>
    <w:rPr>
      <w:rFonts w:hint="eastAsia" w:ascii="宋体" w:hAnsi="宋体" w:eastAsia="Cambria Math" w:cs="宋体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12">
    <w:name w:val="font3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134</Words>
  <Characters>768</Characters>
  <Lines>6</Lines>
  <Paragraphs>1</Paragraphs>
  <TotalTime>0</TotalTime>
  <ScaleCrop>false</ScaleCrop>
  <LinksUpToDate>false</LinksUpToDate>
  <CharactersWithSpaces>901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2023-06-08T07:34:00Z</dcterms:created>
  <dc:creator>jh</dc:creator>
  <cp:lastModifiedBy>vertesyuan</cp:lastModifiedBy>
  <cp:lastPrinted>2019-10-24T00:24:00Z</cp:lastPrinted>
  <dcterms:modified xsi:type="dcterms:W3CDTF">2023-12-05T05:06:18Z</dcterms:modified>
  <dc:title>浙江师范大学2009年硕士研究生入学考试复试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8B20EE4A9D37483B80FE49F402FF359B_13</vt:lpwstr>
  </property>
</Properties>
</file>