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皮肤病与性病学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0分钟。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2.选择题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3.简答题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4.病例分析题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宋体" w:hAnsi="宋体"/>
          <w:color w:val="000000"/>
          <w:szCs w:val="21"/>
        </w:rPr>
        <w:t>《皮肤病与性病学》包括皮肤病和性病学。皮肤病学是研究皮肤及其相关疾病的科学，主要研究各种皮肤及附属器相关疾病的病因、发病机制、临床表现、诊断、治疗和预防等，也包括正常皮肤及附属器的结构与功能；性病学是研究性传播疾病的科学，其内容包括各种性传播疾病的致病微生物、发病机制、临床表现、诊断、治疗和预防等。它不仅是一门独立的临床专业，同时也涉及到其他学科和基础理论的各个方面。</w:t>
      </w:r>
      <w:r>
        <w:rPr>
          <w:rFonts w:hint="eastAsia" w:ascii="新宋体" w:hAnsi="新宋体" w:eastAsia="新宋体"/>
          <w:szCs w:val="21"/>
        </w:rPr>
        <w:t>要求考生系统掌握</w:t>
      </w:r>
      <w:r>
        <w:rPr>
          <w:rFonts w:hint="eastAsia" w:ascii="宋体" w:hAnsi="宋体"/>
          <w:color w:val="000000"/>
          <w:szCs w:val="21"/>
        </w:rPr>
        <w:t>皮肤病与性病学</w:t>
      </w:r>
      <w:r>
        <w:rPr>
          <w:rFonts w:hint="eastAsia" w:ascii="新宋体" w:hAnsi="新宋体" w:eastAsia="新宋体"/>
          <w:szCs w:val="21"/>
        </w:rPr>
        <w:t>的基本知识、基础理论和防治方法。</w:t>
      </w:r>
    </w:p>
    <w:p>
      <w:pPr>
        <w:ind w:firstLine="424"/>
        <w:rPr>
          <w:rFonts w:ascii="宋体" w:hAnsi="宋体"/>
          <w:color w:val="000000"/>
          <w:szCs w:val="21"/>
        </w:rPr>
      </w:pP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 w:ascii="宋体" w:hAnsi="宋体"/>
          <w:color w:val="000000"/>
          <w:szCs w:val="21"/>
        </w:rPr>
        <w:t>第一部分  总论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第二章  皮肤的结构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第三章  皮肤的功能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第四章  皮肤性病的临床表现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第五章  皮肤性病的辅助检查方法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第六章  皮肤性病的诊断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第七章  皮肤性病的治疗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第八章  皮肤美容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第二部分  皮肤性病学各论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第十章   病毒性皮肤病  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第十一章  细菌性皮肤病   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第十二章  真菌性皮肤病  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第十三章  动物性皮肤病 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第十四章  皮炎和湿疹   </w:t>
      </w:r>
    </w:p>
    <w:p>
      <w:pPr>
        <w:spacing w:line="400" w:lineRule="exact"/>
        <w:jc w:val="left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第十五章  荨麻疹类皮肤病  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第十六章  药疹  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第十七章  物理性皮肤病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第十八章  瘙痒性皮肤病</w:t>
      </w:r>
    </w:p>
    <w:p>
      <w:pPr>
        <w:spacing w:line="400" w:lineRule="exact"/>
        <w:jc w:val="left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第十九章  红斑丘疹鳞屑性皮肤病</w:t>
      </w:r>
    </w:p>
    <w:p>
      <w:pPr>
        <w:spacing w:line="400" w:lineRule="exact"/>
        <w:jc w:val="left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第二十章  结缔组织病</w:t>
      </w:r>
    </w:p>
    <w:p>
      <w:pPr>
        <w:spacing w:before="156" w:beforeLines="5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第二十一章   大疱性皮肤病</w:t>
      </w:r>
    </w:p>
    <w:p>
      <w:pPr>
        <w:spacing w:before="156" w:beforeLines="5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第二十二章   血管炎与脂膜炎</w:t>
      </w:r>
    </w:p>
    <w:p>
      <w:pPr>
        <w:spacing w:before="156" w:beforeLines="5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第二十三章   嗜中性皮肤病</w:t>
      </w:r>
    </w:p>
    <w:p>
      <w:pPr>
        <w:spacing w:before="156" w:beforeLines="5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第二十四章   皮肤附属器疾病</w:t>
      </w:r>
    </w:p>
    <w:p>
      <w:pPr>
        <w:spacing w:before="156" w:beforeLines="5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第二十五章   色素性皮肤病</w:t>
      </w:r>
    </w:p>
    <w:p>
      <w:pPr>
        <w:spacing w:before="156" w:beforeLines="5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第二十六章   遗传性皮肤病</w:t>
      </w:r>
    </w:p>
    <w:p>
      <w:pPr>
        <w:spacing w:before="156" w:beforeLines="5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第二十七章   营养与代谢障碍性皮肤病</w:t>
      </w:r>
    </w:p>
    <w:p>
      <w:pPr>
        <w:spacing w:before="156" w:beforeLines="5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第二十八章   皮肤肿瘤</w:t>
      </w:r>
    </w:p>
    <w:p>
      <w:pPr>
        <w:spacing w:before="156" w:beforeLines="5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第二十九章   性传播疾病  </w:t>
      </w:r>
    </w:p>
    <w:p>
      <w:pPr>
        <w:spacing w:before="156" w:beforeLines="50"/>
        <w:ind w:left="418" w:leftChars="198" w:hanging="2" w:hangingChars="1"/>
        <w:jc w:val="left"/>
        <w:rPr>
          <w:rFonts w:hint="eastAsia" w:ascii="宋体" w:hAnsi="宋体"/>
          <w:color w:val="000000"/>
          <w:szCs w:val="21"/>
        </w:rPr>
      </w:pPr>
    </w:p>
    <w:p>
      <w:pPr>
        <w:spacing w:before="156" w:beforeLines="50"/>
        <w:ind w:left="418" w:leftChars="198" w:hanging="2" w:hangingChars="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参考教材或主要参考书：</w:t>
      </w:r>
    </w:p>
    <w:p>
      <w:pPr>
        <w:spacing w:before="31" w:beforeLines="10" w:after="31" w:afterLines="10" w:line="288" w:lineRule="auto"/>
        <w:ind w:firstLine="420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>《皮肤性病学》，张学军，郑捷主编，第九版，人民卫生出版社，2018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mUyZTg3ODM0Yzc0ZTU2MjAxNDE4ODRiNWEzMTIifQ=="/>
  </w:docVars>
  <w:rsids>
    <w:rsidRoot w:val="004B65A5"/>
    <w:rsid w:val="00016E3C"/>
    <w:rsid w:val="00061B4F"/>
    <w:rsid w:val="000762FE"/>
    <w:rsid w:val="00080730"/>
    <w:rsid w:val="0008607A"/>
    <w:rsid w:val="000C25FD"/>
    <w:rsid w:val="001847A4"/>
    <w:rsid w:val="001848FB"/>
    <w:rsid w:val="001B1D70"/>
    <w:rsid w:val="001C165A"/>
    <w:rsid w:val="001C2F19"/>
    <w:rsid w:val="001E149A"/>
    <w:rsid w:val="0020731D"/>
    <w:rsid w:val="0023282D"/>
    <w:rsid w:val="0024344A"/>
    <w:rsid w:val="00252198"/>
    <w:rsid w:val="002E0158"/>
    <w:rsid w:val="002E73FA"/>
    <w:rsid w:val="003018F2"/>
    <w:rsid w:val="00311038"/>
    <w:rsid w:val="0031587E"/>
    <w:rsid w:val="0032116D"/>
    <w:rsid w:val="0033096F"/>
    <w:rsid w:val="003704C9"/>
    <w:rsid w:val="00375432"/>
    <w:rsid w:val="003A4FD9"/>
    <w:rsid w:val="003B48F8"/>
    <w:rsid w:val="003C498A"/>
    <w:rsid w:val="00400175"/>
    <w:rsid w:val="00426AFF"/>
    <w:rsid w:val="00426CC0"/>
    <w:rsid w:val="00443036"/>
    <w:rsid w:val="00466334"/>
    <w:rsid w:val="00485800"/>
    <w:rsid w:val="0049221D"/>
    <w:rsid w:val="00492321"/>
    <w:rsid w:val="004A15B4"/>
    <w:rsid w:val="004B65A5"/>
    <w:rsid w:val="004B7217"/>
    <w:rsid w:val="004D42EC"/>
    <w:rsid w:val="004E3D99"/>
    <w:rsid w:val="004F3237"/>
    <w:rsid w:val="00521CC0"/>
    <w:rsid w:val="005257C5"/>
    <w:rsid w:val="00535C1D"/>
    <w:rsid w:val="005743BB"/>
    <w:rsid w:val="00581E66"/>
    <w:rsid w:val="00591958"/>
    <w:rsid w:val="00597CBE"/>
    <w:rsid w:val="005A381F"/>
    <w:rsid w:val="005A796B"/>
    <w:rsid w:val="005B21BB"/>
    <w:rsid w:val="005C48D2"/>
    <w:rsid w:val="005E2211"/>
    <w:rsid w:val="005E2BE1"/>
    <w:rsid w:val="0061256B"/>
    <w:rsid w:val="00624D82"/>
    <w:rsid w:val="00670D3D"/>
    <w:rsid w:val="00673C8B"/>
    <w:rsid w:val="006904B5"/>
    <w:rsid w:val="0069404C"/>
    <w:rsid w:val="0069449E"/>
    <w:rsid w:val="006B1B88"/>
    <w:rsid w:val="006E0495"/>
    <w:rsid w:val="006E25FF"/>
    <w:rsid w:val="00720BB7"/>
    <w:rsid w:val="0072114F"/>
    <w:rsid w:val="00741BA4"/>
    <w:rsid w:val="00795D20"/>
    <w:rsid w:val="007B3405"/>
    <w:rsid w:val="007D6FDB"/>
    <w:rsid w:val="007F1361"/>
    <w:rsid w:val="007F4C05"/>
    <w:rsid w:val="00800408"/>
    <w:rsid w:val="008121F2"/>
    <w:rsid w:val="0086069B"/>
    <w:rsid w:val="00864E9F"/>
    <w:rsid w:val="0087510B"/>
    <w:rsid w:val="008879A8"/>
    <w:rsid w:val="00893B85"/>
    <w:rsid w:val="00894667"/>
    <w:rsid w:val="009119B8"/>
    <w:rsid w:val="00925F31"/>
    <w:rsid w:val="00945AAA"/>
    <w:rsid w:val="00963130"/>
    <w:rsid w:val="00966A85"/>
    <w:rsid w:val="00971C90"/>
    <w:rsid w:val="00984BED"/>
    <w:rsid w:val="00991A5E"/>
    <w:rsid w:val="009A62F2"/>
    <w:rsid w:val="009A6931"/>
    <w:rsid w:val="009E175F"/>
    <w:rsid w:val="00A605E9"/>
    <w:rsid w:val="00A67C2E"/>
    <w:rsid w:val="00A76E67"/>
    <w:rsid w:val="00A8099C"/>
    <w:rsid w:val="00A850C8"/>
    <w:rsid w:val="00AA27F8"/>
    <w:rsid w:val="00AD73EE"/>
    <w:rsid w:val="00B10A84"/>
    <w:rsid w:val="00B53FB4"/>
    <w:rsid w:val="00B54A9F"/>
    <w:rsid w:val="00B95F1E"/>
    <w:rsid w:val="00BB42AE"/>
    <w:rsid w:val="00BC13B5"/>
    <w:rsid w:val="00BC4166"/>
    <w:rsid w:val="00BC6F72"/>
    <w:rsid w:val="00C17384"/>
    <w:rsid w:val="00C176BC"/>
    <w:rsid w:val="00C213CF"/>
    <w:rsid w:val="00C343E2"/>
    <w:rsid w:val="00C404D4"/>
    <w:rsid w:val="00C52BAB"/>
    <w:rsid w:val="00C76400"/>
    <w:rsid w:val="00CE44F9"/>
    <w:rsid w:val="00D00DA9"/>
    <w:rsid w:val="00D029C7"/>
    <w:rsid w:val="00D36237"/>
    <w:rsid w:val="00D43919"/>
    <w:rsid w:val="00D63C52"/>
    <w:rsid w:val="00D65759"/>
    <w:rsid w:val="00D72738"/>
    <w:rsid w:val="00D76B44"/>
    <w:rsid w:val="00D94FF9"/>
    <w:rsid w:val="00E05B1E"/>
    <w:rsid w:val="00E1145D"/>
    <w:rsid w:val="00E22409"/>
    <w:rsid w:val="00E31480"/>
    <w:rsid w:val="00E355C3"/>
    <w:rsid w:val="00E401FA"/>
    <w:rsid w:val="00E6651A"/>
    <w:rsid w:val="00E6747D"/>
    <w:rsid w:val="00E8034E"/>
    <w:rsid w:val="00EB362E"/>
    <w:rsid w:val="00EC6FF8"/>
    <w:rsid w:val="00ED441D"/>
    <w:rsid w:val="00EE3A0D"/>
    <w:rsid w:val="00EF106B"/>
    <w:rsid w:val="00EF1CE7"/>
    <w:rsid w:val="00F13126"/>
    <w:rsid w:val="00F37904"/>
    <w:rsid w:val="00F70D0A"/>
    <w:rsid w:val="00F77AA7"/>
    <w:rsid w:val="00F9484E"/>
    <w:rsid w:val="00FD70E6"/>
    <w:rsid w:val="00FE5C11"/>
    <w:rsid w:val="00FE73E9"/>
    <w:rsid w:val="00FF67C8"/>
    <w:rsid w:val="00FF6F9C"/>
    <w:rsid w:val="0BEC7E09"/>
    <w:rsid w:val="0E190095"/>
    <w:rsid w:val="13436D8E"/>
    <w:rsid w:val="13815F2D"/>
    <w:rsid w:val="190843CE"/>
    <w:rsid w:val="19582500"/>
    <w:rsid w:val="1B39774E"/>
    <w:rsid w:val="1C3E0A70"/>
    <w:rsid w:val="1E2F2824"/>
    <w:rsid w:val="22D13745"/>
    <w:rsid w:val="2AA452EE"/>
    <w:rsid w:val="2B4466CC"/>
    <w:rsid w:val="2C853DB7"/>
    <w:rsid w:val="2D33391C"/>
    <w:rsid w:val="2E067BD1"/>
    <w:rsid w:val="30681EF6"/>
    <w:rsid w:val="33305938"/>
    <w:rsid w:val="338C2181"/>
    <w:rsid w:val="33FB4ABF"/>
    <w:rsid w:val="3592641C"/>
    <w:rsid w:val="36C74752"/>
    <w:rsid w:val="375409DB"/>
    <w:rsid w:val="3C9A3E8E"/>
    <w:rsid w:val="43EC7E01"/>
    <w:rsid w:val="490160DF"/>
    <w:rsid w:val="49397CCA"/>
    <w:rsid w:val="4AB33E30"/>
    <w:rsid w:val="52D86336"/>
    <w:rsid w:val="5A5C3AAB"/>
    <w:rsid w:val="5D7303C5"/>
    <w:rsid w:val="61433773"/>
    <w:rsid w:val="625C2F1D"/>
    <w:rsid w:val="68823C07"/>
    <w:rsid w:val="6A14087C"/>
    <w:rsid w:val="71FC7468"/>
    <w:rsid w:val="723368CF"/>
    <w:rsid w:val="75536272"/>
    <w:rsid w:val="7F760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701</Words>
  <Characters>715</Characters>
  <Lines>6</Lines>
  <Paragraphs>1</Paragraphs>
  <TotalTime>0</TotalTime>
  <ScaleCrop>false</ScaleCrop>
  <LinksUpToDate>false</LinksUpToDate>
  <CharactersWithSpaces>803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2011-07-23T05:22:00Z</dcterms:created>
  <dc:creator>jh</dc:creator>
  <cp:lastModifiedBy>vertesyuan</cp:lastModifiedBy>
  <cp:lastPrinted>2010-07-08T03:33:00Z</cp:lastPrinted>
  <dcterms:modified xsi:type="dcterms:W3CDTF">2023-12-05T05:12:37Z</dcterms:modified>
  <dc:title>浙江师范大学2009年硕士研究生入学考试复试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4F762D292A094F85A877011EF5D7130D_13</vt:lpwstr>
  </property>
</Properties>
</file>