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年宁波大学硕士研究生招生考试初试科目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</w:t>
      </w: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rPr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国际</w:t>
            </w:r>
            <w:r>
              <w:rPr>
                <w:rFonts w:hint="eastAsia"/>
                <w:b/>
                <w:szCs w:val="21"/>
                <w:lang w:val="en-US" w:eastAsia="zh-CN"/>
              </w:rPr>
              <w:t>公法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一、考试形式与试卷结构</w:t>
      </w:r>
    </w:p>
    <w:p>
      <w:pPr>
        <w:pStyle w:val="13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13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</w:t>
      </w:r>
      <w:r>
        <w:rPr>
          <w:rFonts w:hint="eastAsia" w:ascii="新宋体" w:hAnsi="新宋体" w:eastAsia="新宋体"/>
          <w:szCs w:val="21"/>
          <w:lang w:val="en-US" w:eastAsia="zh-CN"/>
        </w:rPr>
        <w:t>00</w:t>
      </w:r>
      <w:r>
        <w:rPr>
          <w:rFonts w:hint="eastAsia" w:ascii="新宋体" w:hAnsi="新宋体" w:eastAsia="新宋体"/>
          <w:szCs w:val="21"/>
        </w:rPr>
        <w:t>分</w:t>
      </w:r>
      <w:r>
        <w:rPr>
          <w:rFonts w:hint="eastAsia" w:ascii="宋体" w:hAnsi="宋体" w:eastAsia="新宋体"/>
          <w:szCs w:val="21"/>
          <w:lang w:eastAsia="zh-CN"/>
        </w:rPr>
        <w:t>，</w:t>
      </w:r>
      <w:r>
        <w:rPr>
          <w:rFonts w:hint="eastAsia" w:ascii="新宋体" w:hAnsi="新宋体" w:eastAsia="新宋体"/>
          <w:szCs w:val="21"/>
        </w:rPr>
        <w:t>考试时间为</w:t>
      </w:r>
      <w:r>
        <w:rPr>
          <w:rFonts w:hint="eastAsia" w:ascii="新宋体" w:hAnsi="新宋体" w:eastAsia="新宋体"/>
          <w:szCs w:val="21"/>
          <w:lang w:val="en-US" w:eastAsia="zh-CN"/>
        </w:rPr>
        <w:t>120</w:t>
      </w:r>
      <w:r>
        <w:rPr>
          <w:rFonts w:hint="eastAsia" w:ascii="新宋体" w:hAnsi="新宋体" w:eastAsia="新宋体"/>
          <w:szCs w:val="21"/>
        </w:rPr>
        <w:t>分钟。</w:t>
      </w:r>
    </w:p>
    <w:p>
      <w:pPr>
        <w:pStyle w:val="13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3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答题方式为闭卷、笔试。试卷由试题和答题纸组成；答案必须写在答题纸（由考点提供）相应的位置上。</w:t>
      </w:r>
    </w:p>
    <w:p>
      <w:pPr>
        <w:pStyle w:val="13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.简答题；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.论述题；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.案例分析题。</w:t>
      </w:r>
    </w:p>
    <w:p>
      <w:pPr>
        <w:spacing w:before="156" w:beforeLines="50" w:line="288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二、考查目标和考试范围（或考试内容概要）</w:t>
      </w:r>
    </w:p>
    <w:p>
      <w:pPr>
        <w:autoSpaceDE w:val="0"/>
        <w:autoSpaceDN w:val="0"/>
        <w:adjustRightInd w:val="0"/>
        <w:spacing w:line="440" w:lineRule="exact"/>
        <w:ind w:firstLine="422" w:firstLineChars="200"/>
        <w:jc w:val="left"/>
        <w:rPr>
          <w:b/>
          <w:szCs w:val="21"/>
        </w:rPr>
      </w:pPr>
      <w:r>
        <w:rPr>
          <w:rFonts w:hint="eastAsia"/>
          <w:b/>
          <w:szCs w:val="21"/>
        </w:rPr>
        <w:t>1．考试的目的和要求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国际法</w:t>
      </w:r>
      <w:r>
        <w:rPr>
          <w:rFonts w:hint="eastAsia"/>
          <w:szCs w:val="21"/>
        </w:rPr>
        <w:t>是法学专业的核心课程，本课程考试的目的在于测试学生对</w:t>
      </w:r>
      <w:r>
        <w:rPr>
          <w:rFonts w:hint="eastAsia"/>
          <w:szCs w:val="21"/>
          <w:lang w:val="en-US" w:eastAsia="zh-CN"/>
        </w:rPr>
        <w:t>国际法</w:t>
      </w:r>
      <w:r>
        <w:rPr>
          <w:rFonts w:hint="eastAsia"/>
          <w:szCs w:val="21"/>
        </w:rPr>
        <w:t>的基本概念、基本</w:t>
      </w:r>
      <w:r>
        <w:rPr>
          <w:rFonts w:hint="eastAsia"/>
          <w:szCs w:val="21"/>
          <w:lang w:val="en-US" w:eastAsia="zh-CN"/>
        </w:rPr>
        <w:t>理论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lang w:val="en-US" w:eastAsia="zh-CN"/>
        </w:rPr>
        <w:t>国际法规则和体系</w:t>
      </w:r>
      <w:r>
        <w:rPr>
          <w:rFonts w:hint="eastAsia"/>
          <w:szCs w:val="21"/>
        </w:rPr>
        <w:t>的掌握程度，了解其是否具有运用</w:t>
      </w:r>
      <w:r>
        <w:rPr>
          <w:rFonts w:hint="eastAsia"/>
          <w:szCs w:val="21"/>
          <w:lang w:val="en-US" w:eastAsia="zh-CN"/>
        </w:rPr>
        <w:t>国际法</w:t>
      </w:r>
      <w:r>
        <w:rPr>
          <w:rFonts w:hint="eastAsia"/>
          <w:szCs w:val="21"/>
        </w:rPr>
        <w:t>知识分析</w:t>
      </w:r>
      <w:r>
        <w:rPr>
          <w:rFonts w:hint="eastAsia"/>
          <w:szCs w:val="21"/>
          <w:lang w:val="en-US" w:eastAsia="zh-CN"/>
        </w:rPr>
        <w:t>和解决国际法</w:t>
      </w:r>
      <w:r>
        <w:rPr>
          <w:rFonts w:hint="eastAsia"/>
          <w:szCs w:val="21"/>
        </w:rPr>
        <w:t>问题的能力。</w:t>
      </w:r>
    </w:p>
    <w:p>
      <w:pPr>
        <w:autoSpaceDE w:val="0"/>
        <w:autoSpaceDN w:val="0"/>
        <w:adjustRightInd w:val="0"/>
        <w:spacing w:line="440" w:lineRule="exact"/>
        <w:ind w:firstLine="422" w:firstLineChars="200"/>
        <w:jc w:val="left"/>
        <w:rPr>
          <w:rFonts w:ascii="黑体" w:eastAsia="黑体" w:cs="黑体"/>
          <w:b/>
          <w:color w:val="000000"/>
          <w:kern w:val="0"/>
          <w:szCs w:val="21"/>
          <w:lang w:val="zh-CN"/>
        </w:rPr>
      </w:pPr>
      <w:r>
        <w:rPr>
          <w:rFonts w:hint="eastAsia"/>
          <w:b/>
          <w:szCs w:val="21"/>
        </w:rPr>
        <w:t>2．考试基本内容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考试基本内容包括：</w:t>
      </w:r>
      <w:r>
        <w:rPr>
          <w:rFonts w:hint="eastAsia"/>
          <w:szCs w:val="21"/>
          <w:lang w:val="en-US" w:eastAsia="zh-CN"/>
        </w:rPr>
        <w:t>国际法基本理论、国际组织法、国际人权法、国际海洋法、空间法、条约法、外交与领事关系法、国际责任法、国际争端解决法、国际人道法等。</w:t>
      </w:r>
    </w:p>
    <w:p>
      <w:pPr>
        <w:autoSpaceDE w:val="0"/>
        <w:autoSpaceDN w:val="0"/>
        <w:adjustRightInd w:val="0"/>
        <w:spacing w:line="440" w:lineRule="exact"/>
        <w:ind w:firstLine="422" w:firstLineChars="200"/>
        <w:jc w:val="left"/>
        <w:rPr>
          <w:b/>
          <w:szCs w:val="21"/>
        </w:rPr>
      </w:pPr>
      <w:r>
        <w:rPr>
          <w:rFonts w:hint="eastAsia"/>
          <w:b/>
          <w:szCs w:val="21"/>
        </w:rPr>
        <w:t>3．考试知识点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（1）</w:t>
      </w:r>
      <w:r>
        <w:rPr>
          <w:rFonts w:hint="eastAsia"/>
          <w:szCs w:val="21"/>
          <w:lang w:val="en-US" w:eastAsia="zh-CN"/>
        </w:rPr>
        <w:t>国际法的性质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（2）</w:t>
      </w:r>
      <w:r>
        <w:rPr>
          <w:rFonts w:hint="eastAsia"/>
          <w:szCs w:val="21"/>
          <w:lang w:val="en-US" w:eastAsia="zh-CN"/>
        </w:rPr>
        <w:t>国际法的渊源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（3）</w:t>
      </w:r>
      <w:r>
        <w:rPr>
          <w:rFonts w:hint="eastAsia"/>
          <w:szCs w:val="21"/>
          <w:lang w:val="en-US" w:eastAsia="zh-CN"/>
        </w:rPr>
        <w:t>国际法与国内法的关系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（4）</w:t>
      </w:r>
      <w:r>
        <w:rPr>
          <w:rFonts w:hint="eastAsia"/>
          <w:szCs w:val="21"/>
          <w:lang w:val="en-US" w:eastAsia="zh-CN"/>
        </w:rPr>
        <w:t>国际法基本原则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（5）</w:t>
      </w:r>
      <w:r>
        <w:rPr>
          <w:rFonts w:hint="eastAsia"/>
          <w:szCs w:val="21"/>
          <w:lang w:val="en-US" w:eastAsia="zh-CN"/>
        </w:rPr>
        <w:t>国际法的主体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（6）</w:t>
      </w:r>
      <w:r>
        <w:rPr>
          <w:rFonts w:hint="eastAsia"/>
          <w:szCs w:val="21"/>
          <w:lang w:val="en-US" w:eastAsia="zh-CN"/>
        </w:rPr>
        <w:t>国际法上的国家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（7）</w:t>
      </w:r>
      <w:r>
        <w:rPr>
          <w:rFonts w:hint="eastAsia"/>
          <w:szCs w:val="21"/>
          <w:lang w:val="en-US" w:eastAsia="zh-CN"/>
        </w:rPr>
        <w:t>国际组织法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（8）</w:t>
      </w:r>
      <w:r>
        <w:rPr>
          <w:rFonts w:hint="eastAsia"/>
          <w:szCs w:val="21"/>
          <w:lang w:val="en-US" w:eastAsia="zh-CN"/>
        </w:rPr>
        <w:t>国际法上的个人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（9）</w:t>
      </w:r>
      <w:r>
        <w:rPr>
          <w:rFonts w:hint="eastAsia"/>
          <w:szCs w:val="21"/>
          <w:lang w:val="en-US" w:eastAsia="zh-CN"/>
        </w:rPr>
        <w:t>国际人权法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（10）</w:t>
      </w:r>
      <w:r>
        <w:rPr>
          <w:rFonts w:hint="eastAsia"/>
          <w:szCs w:val="21"/>
          <w:lang w:val="en-US" w:eastAsia="zh-CN"/>
        </w:rPr>
        <w:t>国家领土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（11）</w:t>
      </w:r>
      <w:r>
        <w:rPr>
          <w:rFonts w:hint="eastAsia"/>
          <w:szCs w:val="21"/>
          <w:lang w:val="en-US" w:eastAsia="zh-CN"/>
        </w:rPr>
        <w:t>国际海洋法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（12）</w:t>
      </w:r>
      <w:r>
        <w:rPr>
          <w:rFonts w:hint="eastAsia"/>
          <w:szCs w:val="21"/>
          <w:lang w:val="en-US" w:eastAsia="zh-CN"/>
        </w:rPr>
        <w:t>空间法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（13）</w:t>
      </w:r>
      <w:r>
        <w:rPr>
          <w:rFonts w:hint="eastAsia"/>
          <w:szCs w:val="21"/>
          <w:lang w:val="en-US" w:eastAsia="zh-CN"/>
        </w:rPr>
        <w:t>条约法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（14）</w:t>
      </w:r>
      <w:r>
        <w:rPr>
          <w:rFonts w:hint="eastAsia"/>
          <w:szCs w:val="21"/>
          <w:lang w:val="en-US" w:eastAsia="zh-CN"/>
        </w:rPr>
        <w:t>外交与领事关系法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（15）</w:t>
      </w:r>
      <w:r>
        <w:rPr>
          <w:rFonts w:hint="eastAsia"/>
          <w:szCs w:val="21"/>
          <w:lang w:val="en-US" w:eastAsia="zh-CN"/>
        </w:rPr>
        <w:t>国际责任法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（16）</w:t>
      </w:r>
      <w:r>
        <w:rPr>
          <w:rFonts w:hint="eastAsia"/>
          <w:szCs w:val="21"/>
          <w:lang w:val="en-US" w:eastAsia="zh-CN"/>
        </w:rPr>
        <w:t>国际争端解决法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（17）</w:t>
      </w:r>
      <w:r>
        <w:rPr>
          <w:rFonts w:hint="eastAsia"/>
          <w:szCs w:val="21"/>
          <w:lang w:val="en-US" w:eastAsia="zh-CN"/>
        </w:rPr>
        <w:t>国际刑法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（18）国际人道法</w:t>
      </w:r>
    </w:p>
    <w:p>
      <w:pPr>
        <w:autoSpaceDE w:val="0"/>
        <w:autoSpaceDN w:val="0"/>
        <w:adjustRightInd w:val="0"/>
        <w:spacing w:line="440" w:lineRule="exact"/>
        <w:ind w:firstLine="422" w:firstLineChars="200"/>
        <w:jc w:val="left"/>
        <w:rPr>
          <w:rFonts w:hint="eastAsia"/>
          <w:b/>
          <w:szCs w:val="21"/>
        </w:rPr>
      </w:pPr>
    </w:p>
    <w:p>
      <w:pPr>
        <w:spacing w:before="156" w:beforeLines="50" w:line="288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三、各部分参考教材或主要参考书</w:t>
      </w:r>
    </w:p>
    <w:p>
      <w:pPr>
        <w:widowControl/>
        <w:ind w:firstLine="412" w:firstLineChars="20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宋体" w:hAnsi="宋体" w:cs="宋体"/>
          <w:color w:val="000000"/>
          <w:spacing w:val="-2"/>
          <w:szCs w:val="21"/>
        </w:rPr>
        <w:t>1.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《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国际公法学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》（马克思主义理论研究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和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建设工程重点教材），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高等教育出版社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20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22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年版；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</w:rPr>
        <w:t>2.《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国际法</w:t>
      </w:r>
      <w:r>
        <w:rPr>
          <w:rFonts w:hint="eastAsia" w:ascii="宋体" w:hAnsi="宋体" w:cs="宋体"/>
          <w:color w:val="000000"/>
          <w:szCs w:val="21"/>
        </w:rPr>
        <w:t>》，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邵津主编，北京大学出版社、</w:t>
      </w:r>
      <w:r>
        <w:rPr>
          <w:rFonts w:hint="eastAsia" w:ascii="宋体" w:hAnsi="宋体" w:cs="宋体"/>
          <w:color w:val="000000"/>
          <w:szCs w:val="21"/>
        </w:rPr>
        <w:t>高等教育出版社201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000000"/>
          <w:szCs w:val="21"/>
        </w:rPr>
        <w:t>年版</w:t>
      </w:r>
      <w:r>
        <w:rPr>
          <w:rFonts w:hint="eastAsia" w:ascii="宋体" w:hAnsi="宋体" w:cs="宋体"/>
          <w:color w:val="000000"/>
          <w:szCs w:val="21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4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4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OTJjNmFkNDg1NjQxZGMxOGRmNDgzMDBkZDk2ZjYifQ=="/>
  </w:docVars>
  <w:rsids>
    <w:rsidRoot w:val="004B65A5"/>
    <w:rsid w:val="00061B4F"/>
    <w:rsid w:val="000762FE"/>
    <w:rsid w:val="00080730"/>
    <w:rsid w:val="0008607A"/>
    <w:rsid w:val="000A52F5"/>
    <w:rsid w:val="000C25FD"/>
    <w:rsid w:val="000C4CED"/>
    <w:rsid w:val="00143234"/>
    <w:rsid w:val="001848FB"/>
    <w:rsid w:val="001B1D70"/>
    <w:rsid w:val="001C165A"/>
    <w:rsid w:val="001C2F19"/>
    <w:rsid w:val="001E149A"/>
    <w:rsid w:val="0020731D"/>
    <w:rsid w:val="0021729F"/>
    <w:rsid w:val="0023282D"/>
    <w:rsid w:val="0024344A"/>
    <w:rsid w:val="00252198"/>
    <w:rsid w:val="002C1050"/>
    <w:rsid w:val="002C529D"/>
    <w:rsid w:val="002E0158"/>
    <w:rsid w:val="002E4E9D"/>
    <w:rsid w:val="002E736D"/>
    <w:rsid w:val="002E73FA"/>
    <w:rsid w:val="002F5E43"/>
    <w:rsid w:val="00311038"/>
    <w:rsid w:val="00320FBE"/>
    <w:rsid w:val="0032116D"/>
    <w:rsid w:val="0033096F"/>
    <w:rsid w:val="00341B75"/>
    <w:rsid w:val="00342E3D"/>
    <w:rsid w:val="003441A3"/>
    <w:rsid w:val="00346892"/>
    <w:rsid w:val="003704C9"/>
    <w:rsid w:val="00375432"/>
    <w:rsid w:val="003A4FD9"/>
    <w:rsid w:val="003B0E26"/>
    <w:rsid w:val="003B48F8"/>
    <w:rsid w:val="003C498A"/>
    <w:rsid w:val="003F1B95"/>
    <w:rsid w:val="00404D5B"/>
    <w:rsid w:val="00426CC0"/>
    <w:rsid w:val="00443036"/>
    <w:rsid w:val="00454965"/>
    <w:rsid w:val="004568EC"/>
    <w:rsid w:val="00485800"/>
    <w:rsid w:val="0049221D"/>
    <w:rsid w:val="004B65A5"/>
    <w:rsid w:val="004B7217"/>
    <w:rsid w:val="004D42EC"/>
    <w:rsid w:val="004E3D99"/>
    <w:rsid w:val="004F3237"/>
    <w:rsid w:val="004F4B13"/>
    <w:rsid w:val="00521CC0"/>
    <w:rsid w:val="005257C5"/>
    <w:rsid w:val="00535C1D"/>
    <w:rsid w:val="005743BB"/>
    <w:rsid w:val="00581E66"/>
    <w:rsid w:val="00597CBE"/>
    <w:rsid w:val="005A381F"/>
    <w:rsid w:val="005A6EAB"/>
    <w:rsid w:val="005A796B"/>
    <w:rsid w:val="005B21BB"/>
    <w:rsid w:val="005D06AF"/>
    <w:rsid w:val="005E2211"/>
    <w:rsid w:val="005E2BE1"/>
    <w:rsid w:val="0061256B"/>
    <w:rsid w:val="00624D82"/>
    <w:rsid w:val="0063263C"/>
    <w:rsid w:val="006434F6"/>
    <w:rsid w:val="00673C8B"/>
    <w:rsid w:val="0069404C"/>
    <w:rsid w:val="0069449E"/>
    <w:rsid w:val="006B1B88"/>
    <w:rsid w:val="006C1EA0"/>
    <w:rsid w:val="006E0495"/>
    <w:rsid w:val="00702BF7"/>
    <w:rsid w:val="00720BB7"/>
    <w:rsid w:val="0072114F"/>
    <w:rsid w:val="00741BA4"/>
    <w:rsid w:val="00795D20"/>
    <w:rsid w:val="007A360E"/>
    <w:rsid w:val="007D6FDB"/>
    <w:rsid w:val="007E2CC8"/>
    <w:rsid w:val="007F4C05"/>
    <w:rsid w:val="00822D7C"/>
    <w:rsid w:val="00823B73"/>
    <w:rsid w:val="008434FE"/>
    <w:rsid w:val="00846353"/>
    <w:rsid w:val="0086069B"/>
    <w:rsid w:val="00864E9F"/>
    <w:rsid w:val="0087510B"/>
    <w:rsid w:val="008879A8"/>
    <w:rsid w:val="00893B85"/>
    <w:rsid w:val="008B65A5"/>
    <w:rsid w:val="009119B8"/>
    <w:rsid w:val="009252D4"/>
    <w:rsid w:val="00945AAA"/>
    <w:rsid w:val="00950F29"/>
    <w:rsid w:val="00963130"/>
    <w:rsid w:val="00966A85"/>
    <w:rsid w:val="00971C90"/>
    <w:rsid w:val="00984BED"/>
    <w:rsid w:val="00991A5E"/>
    <w:rsid w:val="009A62F2"/>
    <w:rsid w:val="009A6931"/>
    <w:rsid w:val="00A125BA"/>
    <w:rsid w:val="00A1686A"/>
    <w:rsid w:val="00A27B29"/>
    <w:rsid w:val="00A605E9"/>
    <w:rsid w:val="00A67C2E"/>
    <w:rsid w:val="00A76E67"/>
    <w:rsid w:val="00A8099C"/>
    <w:rsid w:val="00A850C8"/>
    <w:rsid w:val="00A92FC9"/>
    <w:rsid w:val="00AB1447"/>
    <w:rsid w:val="00AC1074"/>
    <w:rsid w:val="00AD594B"/>
    <w:rsid w:val="00AD73EE"/>
    <w:rsid w:val="00B10A84"/>
    <w:rsid w:val="00B53FB4"/>
    <w:rsid w:val="00B54A9F"/>
    <w:rsid w:val="00B76E63"/>
    <w:rsid w:val="00B87234"/>
    <w:rsid w:val="00B95F1E"/>
    <w:rsid w:val="00B974AB"/>
    <w:rsid w:val="00BB42AE"/>
    <w:rsid w:val="00BC6F72"/>
    <w:rsid w:val="00C17384"/>
    <w:rsid w:val="00C176BC"/>
    <w:rsid w:val="00C213CF"/>
    <w:rsid w:val="00C26FA6"/>
    <w:rsid w:val="00C343E2"/>
    <w:rsid w:val="00C404D4"/>
    <w:rsid w:val="00C56858"/>
    <w:rsid w:val="00C76400"/>
    <w:rsid w:val="00C8170E"/>
    <w:rsid w:val="00CC46C4"/>
    <w:rsid w:val="00D00C86"/>
    <w:rsid w:val="00D029C7"/>
    <w:rsid w:val="00D36237"/>
    <w:rsid w:val="00D41E01"/>
    <w:rsid w:val="00D43919"/>
    <w:rsid w:val="00D5734E"/>
    <w:rsid w:val="00D65759"/>
    <w:rsid w:val="00D76B44"/>
    <w:rsid w:val="00D94FF9"/>
    <w:rsid w:val="00DA6667"/>
    <w:rsid w:val="00DD61B3"/>
    <w:rsid w:val="00E1145D"/>
    <w:rsid w:val="00E21054"/>
    <w:rsid w:val="00E31480"/>
    <w:rsid w:val="00E36521"/>
    <w:rsid w:val="00E401FA"/>
    <w:rsid w:val="00E44820"/>
    <w:rsid w:val="00E56B93"/>
    <w:rsid w:val="00E6651A"/>
    <w:rsid w:val="00E8034E"/>
    <w:rsid w:val="00EB362E"/>
    <w:rsid w:val="00EC6FF8"/>
    <w:rsid w:val="00ED441D"/>
    <w:rsid w:val="00EE18E3"/>
    <w:rsid w:val="00EE3A0D"/>
    <w:rsid w:val="00EF106B"/>
    <w:rsid w:val="00EF1CE7"/>
    <w:rsid w:val="00F00038"/>
    <w:rsid w:val="00F13126"/>
    <w:rsid w:val="00F37904"/>
    <w:rsid w:val="00F70D0A"/>
    <w:rsid w:val="00F9484E"/>
    <w:rsid w:val="00F94B85"/>
    <w:rsid w:val="00FD70E6"/>
    <w:rsid w:val="00FE5C11"/>
    <w:rsid w:val="00FE73E9"/>
    <w:rsid w:val="00FF03B9"/>
    <w:rsid w:val="00FF67C8"/>
    <w:rsid w:val="0E190095"/>
    <w:rsid w:val="0FA1783C"/>
    <w:rsid w:val="13436D8E"/>
    <w:rsid w:val="16F85F96"/>
    <w:rsid w:val="19D65405"/>
    <w:rsid w:val="22D13745"/>
    <w:rsid w:val="26EF6EC4"/>
    <w:rsid w:val="2C853DB7"/>
    <w:rsid w:val="2D33391C"/>
    <w:rsid w:val="305F4DB4"/>
    <w:rsid w:val="36C74752"/>
    <w:rsid w:val="3881123F"/>
    <w:rsid w:val="47092AD6"/>
    <w:rsid w:val="4C711057"/>
    <w:rsid w:val="517437E8"/>
    <w:rsid w:val="530F5CCC"/>
    <w:rsid w:val="541E78E6"/>
    <w:rsid w:val="5D017A21"/>
    <w:rsid w:val="5D7303C5"/>
    <w:rsid w:val="61C01B5F"/>
    <w:rsid w:val="625C2F1D"/>
    <w:rsid w:val="67E22CAC"/>
    <w:rsid w:val="6BC6474E"/>
    <w:rsid w:val="6BCC2D6E"/>
    <w:rsid w:val="6D162495"/>
    <w:rsid w:val="6E84651D"/>
    <w:rsid w:val="6F1745CE"/>
    <w:rsid w:val="723368CF"/>
    <w:rsid w:val="743B2B1E"/>
    <w:rsid w:val="754A5129"/>
    <w:rsid w:val="7A811446"/>
    <w:rsid w:val="7B3B7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spacing w:after="120"/>
      <w:ind w:left="420" w:leftChars="2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正文文本缩进 Char1"/>
    <w:link w:val="2"/>
    <w:uiPriority w:val="0"/>
    <w:rPr>
      <w:kern w:val="2"/>
      <w:sz w:val="21"/>
      <w:szCs w:val="24"/>
    </w:rPr>
  </w:style>
  <w:style w:type="character" w:customStyle="1" w:styleId="11">
    <w:name w:val="正文文本缩进 Char"/>
    <w:uiPriority w:val="0"/>
    <w:rPr>
      <w:kern w:val="2"/>
      <w:sz w:val="21"/>
      <w:szCs w:val="24"/>
    </w:rPr>
  </w:style>
  <w:style w:type="paragraph" w:customStyle="1" w:styleId="12">
    <w:name w:val=" Char Char1 Char"/>
    <w:basedOn w:val="1"/>
    <w:semiHidden/>
    <w:uiPriority w:val="0"/>
  </w:style>
  <w:style w:type="paragraph" w:styleId="13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598</Words>
  <Characters>625</Characters>
  <Lines>9</Lines>
  <Paragraphs>2</Paragraphs>
  <TotalTime>62</TotalTime>
  <ScaleCrop>false</ScaleCrop>
  <LinksUpToDate>false</LinksUpToDate>
  <CharactersWithSpaces>630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2017-09-12T08:40:00Z</dcterms:created>
  <dc:creator>jh</dc:creator>
  <cp:lastModifiedBy>vertesyuan</cp:lastModifiedBy>
  <cp:lastPrinted>2017-09-13T05:17:00Z</cp:lastPrinted>
  <dcterms:modified xsi:type="dcterms:W3CDTF">2023-12-05T05:08:07Z</dcterms:modified>
  <dc:title>浙江师范大学2009年硕士研究生入学考试复试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A4512B546BF947DAA5CFD726E5375610_13</vt:lpwstr>
  </property>
</Properties>
</file>