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加试</w:t>
      </w:r>
      <w:r>
        <w:rPr>
          <w:rFonts w:hint="eastAsia" w:ascii="黑体" w:eastAsia="黑体"/>
          <w:b/>
          <w:sz w:val="32"/>
          <w:szCs w:val="32"/>
        </w:rPr>
        <w:t>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刑法学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一、考试形式与试卷结构</w:t>
      </w:r>
    </w:p>
    <w:p>
      <w:pPr>
        <w:pStyle w:val="4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4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</w:t>
      </w:r>
      <w:r>
        <w:rPr>
          <w:rFonts w:hint="eastAsia" w:ascii="新宋体" w:hAnsi="新宋体" w:eastAsia="新宋体"/>
          <w:szCs w:val="21"/>
          <w:lang w:val="en-US" w:eastAsia="zh-CN"/>
        </w:rPr>
        <w:t>0</w:t>
      </w:r>
      <w:r>
        <w:rPr>
          <w:rFonts w:hint="eastAsia" w:ascii="新宋体" w:hAnsi="新宋体" w:eastAsia="新宋体"/>
          <w:szCs w:val="21"/>
        </w:rPr>
        <w:t>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4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4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4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.简答题；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.论述题；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US" w:eastAsia="zh-CN"/>
        </w:rPr>
        <w:t>材料</w:t>
      </w:r>
      <w:r>
        <w:rPr>
          <w:rFonts w:hint="eastAsia" w:ascii="宋体" w:hAnsi="宋体"/>
          <w:szCs w:val="21"/>
        </w:rPr>
        <w:t>分析题。</w:t>
      </w:r>
    </w:p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二、考查目标和考试范围（或考试内容概要）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hint="eastAsia" w:ascii="黑体" w:eastAsia="黑体" w:cs="黑体"/>
          <w:b/>
          <w:kern w:val="0"/>
          <w:szCs w:val="21"/>
          <w:lang w:val="zh-CN"/>
        </w:rPr>
      </w:pPr>
      <w:r>
        <w:rPr>
          <w:rFonts w:hint="eastAsia" w:ascii="黑体" w:eastAsia="黑体" w:cs="黑体"/>
          <w:b/>
          <w:kern w:val="0"/>
          <w:szCs w:val="21"/>
          <w:lang w:val="zh-CN"/>
        </w:rPr>
        <w:t>1．考试目的和要求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 w:ascii="宋体" w:hAnsi="宋体" w:cs="黑体"/>
          <w:kern w:val="0"/>
          <w:szCs w:val="21"/>
          <w:lang w:val="zh-CN"/>
        </w:rPr>
      </w:pPr>
      <w:r>
        <w:rPr>
          <w:rFonts w:hint="eastAsia" w:ascii="宋体" w:hAnsi="宋体" w:cs="黑体"/>
          <w:kern w:val="0"/>
          <w:szCs w:val="21"/>
          <w:lang w:val="zh-CN"/>
        </w:rPr>
        <w:t>《刑法学》法学专业核心课程，通过《刑法学》的考试，了解学生对刑法基本原理、原则、刑法规范、定罪量刑等基本内容的掌握，考察学生运用刑法学知识分析问题、解决问题的基本能力。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ascii="黑体" w:eastAsia="黑体" w:cs="黑体"/>
          <w:b/>
          <w:kern w:val="0"/>
          <w:szCs w:val="21"/>
          <w:lang w:val="zh-CN"/>
        </w:rPr>
      </w:pPr>
      <w:r>
        <w:rPr>
          <w:rFonts w:hint="eastAsia" w:ascii="黑体" w:eastAsia="黑体" w:cs="黑体"/>
          <w:b/>
          <w:kern w:val="0"/>
          <w:szCs w:val="21"/>
          <w:lang w:val="zh-CN"/>
        </w:rPr>
        <w:t>2. 考试基本内容</w:t>
      </w:r>
    </w:p>
    <w:p>
      <w:pPr>
        <w:adjustRightInd w:val="0"/>
        <w:snapToGrid w:val="0"/>
        <w:spacing w:line="420" w:lineRule="exact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/>
          <w:szCs w:val="21"/>
        </w:rPr>
        <w:t>《刑法总论》和《刑法各论》两部分</w:t>
      </w:r>
      <w:r>
        <w:rPr>
          <w:rFonts w:hint="eastAsia" w:ascii="宋体" w:hAnsi="宋体" w:cs="Arial"/>
          <w:color w:val="000000"/>
          <w:szCs w:val="21"/>
        </w:rPr>
        <w:t>。</w:t>
      </w:r>
      <w:r>
        <w:rPr>
          <w:rFonts w:hint="eastAsia" w:ascii="宋体" w:hAnsi="宋体"/>
          <w:szCs w:val="21"/>
        </w:rPr>
        <w:t>《刑法总论》包括刑法学概述、刑法的基本原则、刑法的效力范围、犯罪与犯罪构成、犯罪构成诸要件、正当行为、故意犯罪的停止形态、共同犯罪、罪数形态、刑事责任、刑罚概说、刑罚的体系和种类，刑罚裁量和刑罚裁量制度、刑罚执行制度及刑罚的消灭等。《刑法各论》包括刑法各论概述、危害国家安全罪、危害公共安全罪、破坏社会主义市场经济秩序罪、侵犯公民人身权利、民主权利罪、侵犯财产罪、妨害社会管理秩序罪、危害国防利益罪、贪污贿赂罪、渎职罪及军人违反职责罪等。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ascii="黑体" w:eastAsia="黑体" w:cs="黑体"/>
          <w:b/>
          <w:color w:val="000000"/>
          <w:kern w:val="0"/>
          <w:szCs w:val="21"/>
          <w:lang w:val="zh-CN"/>
        </w:rPr>
      </w:pPr>
      <w:r>
        <w:rPr>
          <w:rFonts w:hint="eastAsia" w:ascii="黑体" w:eastAsia="黑体" w:cs="黑体"/>
          <w:b/>
          <w:color w:val="000000"/>
          <w:kern w:val="0"/>
          <w:szCs w:val="21"/>
          <w:lang w:val="zh-CN"/>
        </w:rPr>
        <w:t>3．考试知识点</w:t>
      </w:r>
    </w:p>
    <w:p>
      <w:pPr>
        <w:adjustRightInd w:val="0"/>
        <w:snapToGrid w:val="0"/>
        <w:spacing w:line="420" w:lineRule="exact"/>
        <w:ind w:firstLine="422" w:firstLineChars="200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《刑法总论》</w:t>
      </w:r>
      <w:r>
        <w:rPr>
          <w:rFonts w:hint="eastAsia" w:ascii="宋体" w:hAnsi="宋体" w:cs="Arial"/>
          <w:b/>
          <w:color w:val="000000"/>
          <w:szCs w:val="21"/>
        </w:rPr>
        <w:t>掌握要点：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（1）刑法学的研究对象和范围；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（2）刑法的概念，刑法的性质，刑法的任务；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（3）《中华人民共和国刑法》的制定、颁布和《中华人民共和国刑法》的修订，我国刑事法律的发展历程；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（4）刑法三大基本原则的具体内容、产生、发展及具体运用；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（5）我国刑法体系和刑法解释的基本内容；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（6）我国刑法空间效力和刑法时间效力的基本内容；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（7）犯罪的概念、特征和本质；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（8）犯罪构成的概念、特征、内容；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（9）犯罪客观要件的基本内容（危害行为、行为对象、行为结果、因果关系）；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（10）犯罪主体的概念和具体内容，自然人犯罪主体和单位犯罪主体的规定；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（11）犯罪故意、犯罪过失的概念内容；刑法中的认识错误及其处理原则；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（12）正当防卫、紧急避险的概念、条件及防卫过当、避险过当的刑事责任；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（13）犯罪预备、未遂、中止的概念、条件及刑事责任；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（14）共同犯罪的成立条件和共同犯罪人的种类及其处罚原则；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（15）各种一罪形态的概念及其特征；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（16）刑罚的概念和目的，刑罚的功能；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（17）我国刑罚体系、种类；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（18）量刑的原则、量刑的情节及适用；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（19）累犯、自首与立功的概念、条件及刑事责任、数罪并罚和缓刑的基本内容；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（20）减刑、假释的概念和条件；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（21）追诉时效的期限及计算；</w:t>
      </w:r>
    </w:p>
    <w:p>
      <w:pPr>
        <w:spacing w:line="420" w:lineRule="exact"/>
        <w:ind w:firstLine="422" w:firstLineChars="200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《刑法各论》</w:t>
      </w:r>
      <w:r>
        <w:rPr>
          <w:rFonts w:hint="eastAsia" w:ascii="宋体" w:hAnsi="宋体" w:cs="Arial"/>
          <w:b/>
          <w:color w:val="000000"/>
          <w:szCs w:val="21"/>
        </w:rPr>
        <w:t>掌握要点：</w:t>
      </w:r>
    </w:p>
    <w:p>
      <w:pPr>
        <w:spacing w:line="420" w:lineRule="exac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（1）罪状、法定刑的概念、类型，法条竞合的适用原则；</w:t>
      </w:r>
    </w:p>
    <w:p>
      <w:pPr>
        <w:spacing w:line="420" w:lineRule="exac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（2）危害国家安全罪的基本特征；</w:t>
      </w:r>
    </w:p>
    <w:p>
      <w:pPr>
        <w:spacing w:line="42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（3）危害公共安全罪的基本特征，常见犯罪的概念、构成特征及其与相似犯罪的界限；</w:t>
      </w:r>
    </w:p>
    <w:p>
      <w:pPr>
        <w:spacing w:line="42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（4）破坏社会主义市场经济罪的种类，常见的破坏社会主义市场经济犯罪的概念、构成特征及其与相似犯罪的界限；</w:t>
      </w:r>
    </w:p>
    <w:p>
      <w:pPr>
        <w:spacing w:line="42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（5）侵犯公民人身权利、民主权利罪中常见犯罪的概念、构成特征及其与相似犯罪的界限；</w:t>
      </w:r>
    </w:p>
    <w:p>
      <w:pPr>
        <w:spacing w:line="420" w:lineRule="exac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（6）侵犯财产罪中主要犯罪的概念、构成特征及其与相似犯罪的界限；</w:t>
      </w:r>
    </w:p>
    <w:p>
      <w:pPr>
        <w:spacing w:line="420" w:lineRule="exac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（7）妨害社会管理秩序罪中常见犯罪的概念、构成特征及其与相似犯罪的界限；</w:t>
      </w:r>
    </w:p>
    <w:p>
      <w:pPr>
        <w:spacing w:line="420" w:lineRule="exact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（8）贪污罪、挪用公款罪、受贿类犯罪、行贿类犯罪、巨额财产来源不明罪等的概念、构成特征及其与相似犯罪的界限；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宋体" w:hAnsi="宋体" w:cs="Arial"/>
          <w:color w:val="000000"/>
          <w:szCs w:val="21"/>
          <w:lang w:eastAsia="zh-CN"/>
        </w:rPr>
      </w:pPr>
      <w:r>
        <w:rPr>
          <w:rFonts w:hint="eastAsia" w:ascii="宋体" w:hAnsi="宋体" w:cs="Arial"/>
          <w:color w:val="000000"/>
          <w:szCs w:val="21"/>
        </w:rPr>
        <w:t>（9）渎职罪的概念和构成特征，滥用职权罪、玩忽职守罪及司法机关工作人员渎职犯罪的概念、构成特征及其与相似犯罪的界限</w:t>
      </w:r>
      <w:r>
        <w:rPr>
          <w:rFonts w:hint="eastAsia" w:ascii="宋体" w:hAnsi="宋体" w:cs="Arial"/>
          <w:color w:val="000000"/>
          <w:szCs w:val="21"/>
          <w:lang w:eastAsia="zh-CN"/>
        </w:rPr>
        <w:t>。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三、各部分参考教材或主要参考书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cs="宋体"/>
          <w:color w:val="000000"/>
          <w:szCs w:val="21"/>
        </w:rPr>
        <w:t>《刑法学》（上下册）（马克思主义理论研究和建设工程重点教材），贾宇主编，高等教育出版社202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szCs w:val="21"/>
        </w:rPr>
        <w:t>年版</w:t>
      </w:r>
      <w:r>
        <w:rPr>
          <w:rFonts w:hint="eastAsia" w:ascii="宋体" w:hAnsi="宋体" w:cs="宋体"/>
          <w:color w:val="000000"/>
          <w:szCs w:val="21"/>
          <w:lang w:eastAsia="zh-CN"/>
        </w:rPr>
        <w:t>。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宋体" w:hAnsi="宋体" w:cs="Arial"/>
          <w:color w:val="000000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QxZjc0NmUzMjU2YTAyM2ExM2NjYmVmMmQyYTEifQ=="/>
  </w:docVars>
  <w:rsids>
    <w:rsidRoot w:val="00000000"/>
    <w:rsid w:val="2D351424"/>
    <w:rsid w:val="38DF2D76"/>
    <w:rsid w:val="3EA5514E"/>
    <w:rsid w:val="3FBE4754"/>
    <w:rsid w:val="6EB95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1461</Words>
  <Characters>1487</Characters>
  <Lines>0</Lines>
  <Paragraphs>0</Paragraphs>
  <TotalTime>0</TotalTime>
  <ScaleCrop>false</ScaleCrop>
  <LinksUpToDate>false</LinksUpToDate>
  <CharactersWithSpaces>1492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2023-06-28T02:34:03Z</dcterms:created>
  <dc:creator>think</dc:creator>
  <cp:lastModifiedBy>vertesyuan</cp:lastModifiedBy>
  <dcterms:modified xsi:type="dcterms:W3CDTF">2023-12-05T05:08:10Z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55ADD23723B943D4AEAA0894C15B11E0_13</vt:lpwstr>
  </property>
</Properties>
</file>