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hint="eastAsia" w:ascii="黑体" w:hAnsi="黑体" w:eastAsia="黑体" w:cs="黑体"/>
          <w:b/>
          <w:bCs/>
          <w:color w:val="333333"/>
          <w:kern w:val="0"/>
          <w:sz w:val="30"/>
          <w:szCs w:val="30"/>
        </w:rPr>
      </w:pPr>
      <w:bookmarkStart w:id="0" w:name="_GoBack"/>
      <w:bookmarkEnd w:id="0"/>
      <w:r>
        <w:rPr>
          <w:rFonts w:hint="eastAsia" w:ascii="黑体" w:hAnsi="黑体" w:eastAsia="黑体" w:cs="黑体"/>
          <w:b/>
          <w:bCs/>
          <w:color w:val="333333"/>
          <w:kern w:val="0"/>
          <w:sz w:val="30"/>
          <w:szCs w:val="30"/>
          <w:lang w:val="en-US" w:eastAsia="zh-CN"/>
        </w:rPr>
        <w:t xml:space="preserve"> </w:t>
      </w:r>
      <w:r>
        <w:rPr>
          <w:rFonts w:hint="eastAsia" w:ascii="黑体" w:hAnsi="黑体" w:eastAsia="黑体" w:cs="黑体"/>
          <w:b/>
          <w:bCs/>
          <w:color w:val="333333"/>
          <w:kern w:val="0"/>
          <w:sz w:val="30"/>
          <w:szCs w:val="30"/>
        </w:rPr>
        <w:t>合肥师范学院</w:t>
      </w:r>
    </w:p>
    <w:p>
      <w:pPr>
        <w:widowControl/>
        <w:spacing w:line="360" w:lineRule="auto"/>
        <w:jc w:val="center"/>
        <w:rPr>
          <w:rFonts w:hint="eastAsia" w:ascii="黑体" w:hAnsi="黑体" w:eastAsia="黑体" w:cs="黑体"/>
          <w:b/>
          <w:bCs/>
          <w:color w:val="333333"/>
          <w:kern w:val="0"/>
          <w:sz w:val="30"/>
          <w:szCs w:val="30"/>
        </w:rPr>
      </w:pPr>
      <w:r>
        <w:rPr>
          <w:rFonts w:hint="eastAsia" w:ascii="黑体" w:hAnsi="黑体" w:eastAsia="黑体" w:cs="黑体"/>
          <w:b/>
          <w:bCs/>
          <w:color w:val="333333"/>
          <w:kern w:val="0"/>
          <w:sz w:val="30"/>
          <w:szCs w:val="30"/>
        </w:rPr>
        <w:t>全日制教育硕士专业学位研究生复试科目考试大纲</w:t>
      </w:r>
    </w:p>
    <w:p>
      <w:pPr>
        <w:widowControl/>
        <w:spacing w:after="180"/>
        <w:ind w:firstLine="600"/>
        <w:jc w:val="left"/>
        <w:rPr>
          <w:rFonts w:ascii="Arial" w:hAnsi="Arial" w:eastAsia="Tahoma" w:cs="Arial"/>
          <w:b/>
          <w:bCs/>
          <w:color w:val="333333"/>
          <w:kern w:val="0"/>
          <w:sz w:val="30"/>
          <w:szCs w:val="30"/>
          <w:lang w:bidi="ar"/>
        </w:rPr>
      </w:pPr>
      <w:r>
        <w:rPr>
          <w:rFonts w:hint="eastAsia" w:ascii="黑体" w:hAnsi="黑体" w:eastAsia="黑体" w:cs="黑体"/>
          <w:b/>
          <w:bCs/>
          <w:color w:val="333333"/>
          <w:kern w:val="0"/>
          <w:sz w:val="30"/>
          <w:szCs w:val="30"/>
          <w:lang w:bidi="ar"/>
        </w:rPr>
        <w:t xml:space="preserve">             ——</w:t>
      </w:r>
      <w:r>
        <w:rPr>
          <w:rFonts w:hint="eastAsia" w:ascii="黑体" w:hAnsi="黑体" w:eastAsia="黑体" w:cs="黑体"/>
          <w:b/>
          <w:bCs/>
          <w:color w:val="333333"/>
          <w:kern w:val="0"/>
          <w:sz w:val="30"/>
          <w:szCs w:val="30"/>
          <w:lang w:eastAsia="zh-CN" w:bidi="ar"/>
        </w:rPr>
        <w:t>《</w:t>
      </w:r>
      <w:r>
        <w:rPr>
          <w:rFonts w:hint="eastAsia" w:ascii="宋体" w:hAnsi="宋体" w:eastAsia="宋体" w:cs="黑体"/>
          <w:b/>
          <w:bCs/>
          <w:color w:val="333333"/>
          <w:kern w:val="0"/>
          <w:sz w:val="30"/>
          <w:szCs w:val="30"/>
        </w:rPr>
        <w:t>中国现代文学</w:t>
      </w:r>
      <w:r>
        <w:rPr>
          <w:rFonts w:hint="eastAsia" w:ascii="黑体" w:hAnsi="黑体" w:eastAsia="黑体" w:cs="黑体"/>
          <w:b/>
          <w:bCs/>
          <w:color w:val="333333"/>
          <w:kern w:val="0"/>
          <w:sz w:val="30"/>
          <w:szCs w:val="30"/>
          <w:lang w:eastAsia="zh-CN" w:bidi="ar"/>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rPr>
      </w:pPr>
      <w:r>
        <w:rPr>
          <w:rFonts w:hint="eastAsia" w:ascii="宋体" w:hAnsi="宋体"/>
          <w:sz w:val="24"/>
        </w:rPr>
        <w:t>本科目考试要求考生能够较为系统地掌握中国现代文学三十年的文学思潮和重要作家作品，准确理解把握重要作家作品的思想艺术，并能运用相关理论知识独立分析评价现代文学作品。</w:t>
      </w:r>
    </w:p>
    <w:p>
      <w:pPr>
        <w:spacing w:line="360" w:lineRule="auto"/>
        <w:rPr>
          <w:rFonts w:hint="eastAsia" w:ascii="宋体" w:hAnsi="宋体"/>
          <w:sz w:val="24"/>
        </w:rPr>
      </w:pPr>
      <w:r>
        <w:rPr>
          <w:rFonts w:hint="eastAsia" w:ascii="宋体" w:hAnsi="宋体"/>
          <w:b/>
          <w:bCs/>
          <w:sz w:val="24"/>
        </w:rPr>
        <w:t>一、考试内容</w:t>
      </w:r>
    </w:p>
    <w:p>
      <w:pPr>
        <w:spacing w:line="360" w:lineRule="auto"/>
        <w:ind w:firstLine="482" w:firstLineChars="200"/>
        <w:rPr>
          <w:rFonts w:hint="eastAsia" w:ascii="宋体" w:hAnsi="宋体"/>
          <w:b/>
          <w:bCs/>
          <w:sz w:val="24"/>
        </w:rPr>
      </w:pPr>
      <w:r>
        <w:rPr>
          <w:rFonts w:hint="eastAsia" w:ascii="宋体" w:hAnsi="宋体"/>
          <w:b/>
          <w:bCs/>
          <w:sz w:val="24"/>
        </w:rPr>
        <w:t>第一部分 文学思潮部分</w:t>
      </w:r>
    </w:p>
    <w:p>
      <w:pPr>
        <w:spacing w:line="360" w:lineRule="auto"/>
        <w:ind w:firstLine="480" w:firstLineChars="200"/>
        <w:rPr>
          <w:rFonts w:hint="eastAsia" w:ascii="宋体" w:hAnsi="宋体"/>
          <w:sz w:val="24"/>
        </w:rPr>
      </w:pPr>
      <w:r>
        <w:rPr>
          <w:rFonts w:hint="eastAsia" w:ascii="宋体" w:hAnsi="宋体"/>
          <w:sz w:val="24"/>
        </w:rPr>
        <w:t>主要内容：文学研究会；创造社；京派；海派；“左联”；《在延安文艺座谈会上的讲话》主要内容</w:t>
      </w:r>
    </w:p>
    <w:p>
      <w:pPr>
        <w:spacing w:line="360" w:lineRule="auto"/>
        <w:ind w:firstLine="482" w:firstLineChars="200"/>
        <w:rPr>
          <w:rFonts w:hint="eastAsia" w:ascii="宋体" w:hAnsi="宋体"/>
          <w:b/>
          <w:bCs/>
          <w:sz w:val="24"/>
        </w:rPr>
      </w:pPr>
      <w:r>
        <w:rPr>
          <w:rFonts w:hint="eastAsia" w:ascii="宋体" w:hAnsi="宋体"/>
          <w:b/>
          <w:bCs/>
          <w:sz w:val="24"/>
        </w:rPr>
        <w:t>第二部分  小说部分</w:t>
      </w:r>
    </w:p>
    <w:p>
      <w:pPr>
        <w:spacing w:line="360" w:lineRule="auto"/>
        <w:ind w:firstLine="480" w:firstLineChars="200"/>
        <w:rPr>
          <w:rFonts w:hint="eastAsia" w:ascii="宋体" w:hAnsi="宋体" w:eastAsia="宋体"/>
          <w:sz w:val="24"/>
          <w:lang w:eastAsia="zh-CN"/>
        </w:rPr>
      </w:pPr>
      <w:r>
        <w:rPr>
          <w:rFonts w:hint="eastAsia" w:ascii="宋体" w:hAnsi="宋体"/>
          <w:sz w:val="24"/>
        </w:rPr>
        <w:t>主要内容：鲁迅小说创作；郁达夫小说创作；茅盾的《子夜》；老舍的《骆驼祥子》；巴金的《寒夜》；沈从文的《边城》；张爱玲的小说；赵树理的小说</w:t>
      </w:r>
      <w:r>
        <w:rPr>
          <w:rFonts w:hint="eastAsia" w:ascii="宋体" w:hAnsi="宋体"/>
          <w:sz w:val="24"/>
          <w:lang w:eastAsia="zh-CN"/>
        </w:rPr>
        <w:t>。</w:t>
      </w:r>
    </w:p>
    <w:p>
      <w:pPr>
        <w:spacing w:line="360" w:lineRule="auto"/>
        <w:ind w:firstLine="482" w:firstLineChars="200"/>
        <w:rPr>
          <w:rFonts w:hint="eastAsia" w:ascii="宋体" w:hAnsi="宋体"/>
          <w:b/>
          <w:bCs/>
          <w:sz w:val="24"/>
        </w:rPr>
      </w:pPr>
      <w:r>
        <w:rPr>
          <w:rFonts w:hint="eastAsia" w:ascii="宋体" w:hAnsi="宋体"/>
          <w:b/>
          <w:bCs/>
          <w:sz w:val="24"/>
        </w:rPr>
        <w:t>第三部分  诗歌部分</w:t>
      </w:r>
    </w:p>
    <w:p>
      <w:pPr>
        <w:spacing w:line="360" w:lineRule="auto"/>
        <w:ind w:firstLine="480" w:firstLineChars="200"/>
        <w:rPr>
          <w:rFonts w:hint="eastAsia" w:ascii="宋体" w:hAnsi="宋体" w:eastAsia="宋体"/>
          <w:sz w:val="24"/>
          <w:lang w:eastAsia="zh-CN"/>
        </w:rPr>
      </w:pPr>
      <w:r>
        <w:rPr>
          <w:rFonts w:hint="eastAsia" w:ascii="宋体" w:hAnsi="宋体"/>
          <w:sz w:val="24"/>
        </w:rPr>
        <w:t>主要内容：徐志摩、闻一多的新格律诗；戴望舒的诗；艾青的诗</w:t>
      </w:r>
      <w:r>
        <w:rPr>
          <w:rFonts w:hint="eastAsia" w:ascii="宋体" w:hAnsi="宋体"/>
          <w:sz w:val="24"/>
          <w:lang w:eastAsia="zh-CN"/>
        </w:rPr>
        <w:t>。</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第四部分  戏剧文学部分</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主要内容：曹禺的《雷雨》、《日出》、《原野》</w:t>
      </w:r>
      <w:r>
        <w:rPr>
          <w:rFonts w:hint="eastAsia" w:ascii="宋体" w:hAnsi="宋体"/>
          <w:color w:val="000000"/>
          <w:sz w:val="24"/>
          <w:lang w:eastAsia="zh-CN"/>
        </w:rPr>
        <w:t>。</w:t>
      </w:r>
    </w:p>
    <w:p>
      <w:pPr>
        <w:spacing w:line="360" w:lineRule="auto"/>
        <w:ind w:firstLine="482" w:firstLineChars="200"/>
        <w:rPr>
          <w:rFonts w:hint="eastAsia" w:ascii="宋体" w:hAnsi="宋体"/>
          <w:b/>
          <w:bCs/>
          <w:color w:val="000000"/>
          <w:sz w:val="24"/>
        </w:rPr>
      </w:pPr>
      <w:r>
        <w:rPr>
          <w:rFonts w:hint="eastAsia" w:ascii="宋体" w:hAnsi="宋体"/>
          <w:b/>
          <w:bCs/>
          <w:color w:val="000000"/>
          <w:sz w:val="24"/>
        </w:rPr>
        <w:t>第五部分  散文部分</w:t>
      </w:r>
    </w:p>
    <w:p>
      <w:p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主要内容：周作人、朱自清的散文；“京派”与开明同人的散文</w:t>
      </w:r>
      <w:r>
        <w:rPr>
          <w:rFonts w:hint="eastAsia" w:ascii="宋体" w:hAnsi="宋体"/>
          <w:color w:val="000000"/>
          <w:sz w:val="24"/>
          <w:lang w:eastAsia="zh-CN"/>
        </w:rPr>
        <w:t>。</w:t>
      </w:r>
    </w:p>
    <w:p>
      <w:pPr>
        <w:spacing w:line="360" w:lineRule="auto"/>
        <w:rPr>
          <w:rFonts w:hint="eastAsia" w:ascii="宋体" w:hAnsi="宋体"/>
          <w:b/>
          <w:bCs/>
          <w:color w:val="000000"/>
          <w:sz w:val="24"/>
        </w:rPr>
      </w:pPr>
      <w:r>
        <w:rPr>
          <w:rFonts w:hint="eastAsia" w:ascii="宋体" w:hAnsi="宋体"/>
          <w:b/>
          <w:bCs/>
          <w:color w:val="000000"/>
          <w:sz w:val="24"/>
        </w:rPr>
        <w:t>二、试卷题型与分值结构</w:t>
      </w:r>
    </w:p>
    <w:p>
      <w:pPr>
        <w:spacing w:line="360" w:lineRule="auto"/>
        <w:ind w:firstLine="480" w:firstLineChars="200"/>
        <w:rPr>
          <w:rFonts w:hint="eastAsia" w:ascii="宋体" w:hAnsi="宋体"/>
          <w:color w:val="000000"/>
          <w:sz w:val="24"/>
        </w:rPr>
      </w:pPr>
      <w:r>
        <w:rPr>
          <w:rFonts w:hint="eastAsia" w:ascii="宋体" w:hAnsi="宋体"/>
          <w:color w:val="000000"/>
          <w:sz w:val="24"/>
        </w:rPr>
        <w:t>1、名词解释：3题，3*5分=15分</w:t>
      </w:r>
    </w:p>
    <w:p>
      <w:pPr>
        <w:spacing w:line="360" w:lineRule="auto"/>
        <w:rPr>
          <w:rFonts w:hint="eastAsia" w:ascii="宋体" w:hAnsi="宋体"/>
          <w:color w:val="000000"/>
          <w:sz w:val="24"/>
        </w:rPr>
      </w:pPr>
      <w:r>
        <w:rPr>
          <w:rFonts w:hint="eastAsia" w:ascii="宋体" w:hAnsi="宋体"/>
          <w:color w:val="000000"/>
          <w:sz w:val="24"/>
        </w:rPr>
        <w:t xml:space="preserve">    2、简答题：2题，2*10分=20分</w:t>
      </w:r>
    </w:p>
    <w:p>
      <w:pPr>
        <w:spacing w:line="360" w:lineRule="auto"/>
        <w:rPr>
          <w:rFonts w:hint="eastAsia" w:ascii="宋体" w:hAnsi="宋体"/>
          <w:color w:val="000000"/>
          <w:sz w:val="24"/>
        </w:rPr>
      </w:pPr>
      <w:r>
        <w:rPr>
          <w:rFonts w:hint="eastAsia" w:ascii="宋体" w:hAnsi="宋体"/>
          <w:color w:val="000000"/>
          <w:sz w:val="24"/>
        </w:rPr>
        <w:t xml:space="preserve">    3、论述题：2题，2*15分=30分</w:t>
      </w:r>
    </w:p>
    <w:p>
      <w:pPr>
        <w:spacing w:line="360" w:lineRule="auto"/>
        <w:ind w:firstLine="480" w:firstLineChars="200"/>
        <w:rPr>
          <w:rFonts w:hint="eastAsia" w:ascii="宋体" w:hAnsi="宋体"/>
          <w:color w:val="000000"/>
          <w:sz w:val="24"/>
        </w:rPr>
      </w:pPr>
      <w:r>
        <w:rPr>
          <w:rFonts w:hint="eastAsia" w:ascii="宋体" w:hAnsi="宋体"/>
          <w:color w:val="000000"/>
          <w:sz w:val="24"/>
        </w:rPr>
        <w:t>4、文本鉴赏与批评题：1题，35分</w:t>
      </w:r>
    </w:p>
    <w:p>
      <w:pPr>
        <w:spacing w:line="360" w:lineRule="auto"/>
        <w:rPr>
          <w:rFonts w:hint="eastAsia" w:ascii="宋体" w:hAnsi="宋体"/>
          <w:b/>
          <w:bCs/>
          <w:color w:val="000000"/>
          <w:sz w:val="24"/>
        </w:rPr>
      </w:pPr>
      <w:r>
        <w:rPr>
          <w:rFonts w:hint="eastAsia" w:ascii="宋体" w:hAnsi="宋体"/>
          <w:b/>
          <w:bCs/>
          <w:color w:val="000000"/>
          <w:sz w:val="24"/>
        </w:rPr>
        <w:t>三、考试方式</w:t>
      </w:r>
    </w:p>
    <w:p>
      <w:pPr>
        <w:spacing w:line="360" w:lineRule="auto"/>
        <w:ind w:firstLine="480" w:firstLineChars="200"/>
        <w:rPr>
          <w:rFonts w:hint="eastAsia"/>
          <w:sz w:val="24"/>
        </w:rPr>
      </w:pPr>
      <w:r>
        <w:rPr>
          <w:rFonts w:hint="eastAsia" w:ascii="宋体" w:hAnsi="宋体"/>
          <w:color w:val="000000"/>
          <w:sz w:val="24"/>
        </w:rPr>
        <w:t>考试方式为笔试，时间为90分钟；</w:t>
      </w:r>
      <w:r>
        <w:rPr>
          <w:rFonts w:hint="eastAsia"/>
          <w:color w:val="000000"/>
          <w:sz w:val="24"/>
        </w:rPr>
        <w:t>试卷分值100分</w:t>
      </w:r>
      <w:r>
        <w:rPr>
          <w:rFonts w:hint="eastAsia"/>
          <w:sz w:val="24"/>
        </w:rPr>
        <w:t>。</w:t>
      </w:r>
    </w:p>
    <w:p>
      <w:pPr>
        <w:spacing w:line="360" w:lineRule="auto"/>
        <w:rPr>
          <w:rFonts w:ascii="宋体" w:hAnsi="宋体"/>
          <w:b/>
          <w:bCs/>
          <w:color w:val="000000"/>
          <w:sz w:val="24"/>
        </w:rPr>
      </w:pPr>
      <w:r>
        <w:rPr>
          <w:rFonts w:hint="eastAsia" w:ascii="宋体" w:hAnsi="宋体"/>
          <w:b/>
          <w:bCs/>
          <w:color w:val="000000"/>
          <w:sz w:val="24"/>
        </w:rPr>
        <w:t>四、主要参考书目</w:t>
      </w:r>
    </w:p>
    <w:p>
      <w:pPr>
        <w:spacing w:line="360" w:lineRule="auto"/>
        <w:ind w:firstLine="480" w:firstLineChars="200"/>
        <w:rPr>
          <w:rFonts w:hint="eastAsia" w:ascii="宋体" w:hAnsi="宋体"/>
          <w:color w:val="000000"/>
          <w:sz w:val="24"/>
        </w:rPr>
      </w:pPr>
      <w:r>
        <w:rPr>
          <w:rFonts w:hint="eastAsia" w:ascii="宋体" w:hAnsi="宋体"/>
          <w:color w:val="000000"/>
          <w:sz w:val="24"/>
        </w:rPr>
        <w:t>1、</w:t>
      </w:r>
      <w:r>
        <w:rPr>
          <w:rFonts w:ascii="宋体" w:hAnsi="宋体"/>
          <w:color w:val="000000"/>
          <w:sz w:val="24"/>
        </w:rPr>
        <w:t>钱理群等</w:t>
      </w:r>
      <w:r>
        <w:rPr>
          <w:rFonts w:hint="eastAsia" w:ascii="宋体" w:hAnsi="宋体"/>
          <w:color w:val="000000"/>
          <w:sz w:val="24"/>
        </w:rPr>
        <w:t>.</w:t>
      </w:r>
      <w:r>
        <w:rPr>
          <w:rFonts w:ascii="宋体" w:hAnsi="宋体"/>
          <w:color w:val="000000"/>
          <w:sz w:val="24"/>
        </w:rPr>
        <w:t>中国现代文学三十年</w:t>
      </w:r>
      <w:r>
        <w:rPr>
          <w:rFonts w:hint="eastAsia" w:ascii="宋体" w:hAnsi="宋体"/>
          <w:color w:val="000000"/>
          <w:sz w:val="24"/>
        </w:rPr>
        <w:t>.</w:t>
      </w:r>
      <w:r>
        <w:rPr>
          <w:rFonts w:ascii="宋体" w:hAnsi="宋体"/>
          <w:color w:val="000000"/>
          <w:sz w:val="24"/>
        </w:rPr>
        <w:t>北京大学出版社，2016年</w:t>
      </w:r>
      <w:r>
        <w:rPr>
          <w:rFonts w:hint="eastAsia" w:ascii="宋体" w:hAnsi="宋体"/>
          <w:color w:val="000000"/>
          <w:sz w:val="24"/>
        </w:rPr>
        <w:t>。</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2ZmY2NiZmM1Zjg0M2Y4MzI3MDgyZjkxMWZlZDAifQ=="/>
  </w:docVars>
  <w:rsids>
    <w:rsidRoot w:val="00650391"/>
    <w:rsid w:val="00007723"/>
    <w:rsid w:val="0000784F"/>
    <w:rsid w:val="00010703"/>
    <w:rsid w:val="00012A85"/>
    <w:rsid w:val="0001316E"/>
    <w:rsid w:val="000237A8"/>
    <w:rsid w:val="00045F34"/>
    <w:rsid w:val="00046E99"/>
    <w:rsid w:val="00046F13"/>
    <w:rsid w:val="0005042A"/>
    <w:rsid w:val="00050F8D"/>
    <w:rsid w:val="00052ED9"/>
    <w:rsid w:val="00055BAC"/>
    <w:rsid w:val="000564E2"/>
    <w:rsid w:val="00062E28"/>
    <w:rsid w:val="00071D19"/>
    <w:rsid w:val="00072924"/>
    <w:rsid w:val="000804F0"/>
    <w:rsid w:val="00081229"/>
    <w:rsid w:val="00085D72"/>
    <w:rsid w:val="00092813"/>
    <w:rsid w:val="000965D2"/>
    <w:rsid w:val="000B10E7"/>
    <w:rsid w:val="000B3A43"/>
    <w:rsid w:val="000D44E5"/>
    <w:rsid w:val="000E49AE"/>
    <w:rsid w:val="000F1DB1"/>
    <w:rsid w:val="001004A1"/>
    <w:rsid w:val="00107F84"/>
    <w:rsid w:val="001108D2"/>
    <w:rsid w:val="00112101"/>
    <w:rsid w:val="00112B28"/>
    <w:rsid w:val="00116C52"/>
    <w:rsid w:val="001261A4"/>
    <w:rsid w:val="0013148F"/>
    <w:rsid w:val="00132847"/>
    <w:rsid w:val="00135BFD"/>
    <w:rsid w:val="00142FDF"/>
    <w:rsid w:val="00145AEE"/>
    <w:rsid w:val="00155892"/>
    <w:rsid w:val="0016688E"/>
    <w:rsid w:val="001806CB"/>
    <w:rsid w:val="001819B5"/>
    <w:rsid w:val="00187424"/>
    <w:rsid w:val="00191FD1"/>
    <w:rsid w:val="001A1D84"/>
    <w:rsid w:val="001A689B"/>
    <w:rsid w:val="001A707E"/>
    <w:rsid w:val="001B23C0"/>
    <w:rsid w:val="001B461F"/>
    <w:rsid w:val="001C0E3E"/>
    <w:rsid w:val="001C3F13"/>
    <w:rsid w:val="001C653F"/>
    <w:rsid w:val="001E3021"/>
    <w:rsid w:val="001E58AE"/>
    <w:rsid w:val="001E77EA"/>
    <w:rsid w:val="002011EA"/>
    <w:rsid w:val="00223366"/>
    <w:rsid w:val="00225ADE"/>
    <w:rsid w:val="0022726B"/>
    <w:rsid w:val="00241AE2"/>
    <w:rsid w:val="00255789"/>
    <w:rsid w:val="00255AFB"/>
    <w:rsid w:val="0026181A"/>
    <w:rsid w:val="00261D4F"/>
    <w:rsid w:val="0027616C"/>
    <w:rsid w:val="00276FA7"/>
    <w:rsid w:val="002849E9"/>
    <w:rsid w:val="00284A1B"/>
    <w:rsid w:val="002912C9"/>
    <w:rsid w:val="00296D77"/>
    <w:rsid w:val="002A5D83"/>
    <w:rsid w:val="002B61C6"/>
    <w:rsid w:val="002B75C3"/>
    <w:rsid w:val="002D70BE"/>
    <w:rsid w:val="002E2006"/>
    <w:rsid w:val="002E34D3"/>
    <w:rsid w:val="002E7B68"/>
    <w:rsid w:val="002E7B73"/>
    <w:rsid w:val="002E7EF2"/>
    <w:rsid w:val="002F350A"/>
    <w:rsid w:val="002F3AD6"/>
    <w:rsid w:val="002F691F"/>
    <w:rsid w:val="00305046"/>
    <w:rsid w:val="00306B2E"/>
    <w:rsid w:val="0031044F"/>
    <w:rsid w:val="00310A81"/>
    <w:rsid w:val="0031113A"/>
    <w:rsid w:val="0031142B"/>
    <w:rsid w:val="00335A31"/>
    <w:rsid w:val="003440FC"/>
    <w:rsid w:val="00350962"/>
    <w:rsid w:val="0036152D"/>
    <w:rsid w:val="00361E6E"/>
    <w:rsid w:val="0038165B"/>
    <w:rsid w:val="00381E74"/>
    <w:rsid w:val="00384A78"/>
    <w:rsid w:val="003A0150"/>
    <w:rsid w:val="003A4DAD"/>
    <w:rsid w:val="003C0E18"/>
    <w:rsid w:val="003C46D0"/>
    <w:rsid w:val="003C6D2D"/>
    <w:rsid w:val="003D26DA"/>
    <w:rsid w:val="003E7995"/>
    <w:rsid w:val="003F2778"/>
    <w:rsid w:val="003F58CC"/>
    <w:rsid w:val="0040545D"/>
    <w:rsid w:val="004115B1"/>
    <w:rsid w:val="00415D78"/>
    <w:rsid w:val="00420447"/>
    <w:rsid w:val="0042192A"/>
    <w:rsid w:val="0043272F"/>
    <w:rsid w:val="00451BBF"/>
    <w:rsid w:val="00452735"/>
    <w:rsid w:val="00463F91"/>
    <w:rsid w:val="00473C18"/>
    <w:rsid w:val="00480EB9"/>
    <w:rsid w:val="0048758A"/>
    <w:rsid w:val="004924B1"/>
    <w:rsid w:val="004A5F0F"/>
    <w:rsid w:val="004A7618"/>
    <w:rsid w:val="004D5BB0"/>
    <w:rsid w:val="004E40A6"/>
    <w:rsid w:val="004E592B"/>
    <w:rsid w:val="004E68A6"/>
    <w:rsid w:val="004F0106"/>
    <w:rsid w:val="004F4647"/>
    <w:rsid w:val="004F53CA"/>
    <w:rsid w:val="00500B97"/>
    <w:rsid w:val="005028D0"/>
    <w:rsid w:val="00505DFC"/>
    <w:rsid w:val="005148AE"/>
    <w:rsid w:val="00522D4D"/>
    <w:rsid w:val="00526187"/>
    <w:rsid w:val="00526917"/>
    <w:rsid w:val="00536CCA"/>
    <w:rsid w:val="00543D51"/>
    <w:rsid w:val="00555AE9"/>
    <w:rsid w:val="00560D37"/>
    <w:rsid w:val="005613A2"/>
    <w:rsid w:val="00563B18"/>
    <w:rsid w:val="00563CDF"/>
    <w:rsid w:val="005709EB"/>
    <w:rsid w:val="00570E02"/>
    <w:rsid w:val="005749A8"/>
    <w:rsid w:val="005949B7"/>
    <w:rsid w:val="00595233"/>
    <w:rsid w:val="005970F4"/>
    <w:rsid w:val="005B20A4"/>
    <w:rsid w:val="005B5461"/>
    <w:rsid w:val="005B704C"/>
    <w:rsid w:val="005D7761"/>
    <w:rsid w:val="005E2C73"/>
    <w:rsid w:val="005F1631"/>
    <w:rsid w:val="005F1C3F"/>
    <w:rsid w:val="005F6DB3"/>
    <w:rsid w:val="00601E65"/>
    <w:rsid w:val="00603FE8"/>
    <w:rsid w:val="00605C0A"/>
    <w:rsid w:val="00611218"/>
    <w:rsid w:val="00617B25"/>
    <w:rsid w:val="00625CE5"/>
    <w:rsid w:val="0063040E"/>
    <w:rsid w:val="00631133"/>
    <w:rsid w:val="00633A2A"/>
    <w:rsid w:val="006368A2"/>
    <w:rsid w:val="00641270"/>
    <w:rsid w:val="00646069"/>
    <w:rsid w:val="00650391"/>
    <w:rsid w:val="00650487"/>
    <w:rsid w:val="006521E2"/>
    <w:rsid w:val="00652A5F"/>
    <w:rsid w:val="00662F59"/>
    <w:rsid w:val="00671043"/>
    <w:rsid w:val="00672CF7"/>
    <w:rsid w:val="0067737D"/>
    <w:rsid w:val="006835C9"/>
    <w:rsid w:val="0068407B"/>
    <w:rsid w:val="006875F8"/>
    <w:rsid w:val="006929AE"/>
    <w:rsid w:val="00692C49"/>
    <w:rsid w:val="006938F1"/>
    <w:rsid w:val="00695026"/>
    <w:rsid w:val="006A3B9F"/>
    <w:rsid w:val="006C19EE"/>
    <w:rsid w:val="006C6431"/>
    <w:rsid w:val="006C7757"/>
    <w:rsid w:val="006E07CC"/>
    <w:rsid w:val="006E34E0"/>
    <w:rsid w:val="006F4890"/>
    <w:rsid w:val="006F58F5"/>
    <w:rsid w:val="007067F4"/>
    <w:rsid w:val="00706A37"/>
    <w:rsid w:val="00711A78"/>
    <w:rsid w:val="00715300"/>
    <w:rsid w:val="007204EF"/>
    <w:rsid w:val="00726CD5"/>
    <w:rsid w:val="007328B6"/>
    <w:rsid w:val="00736180"/>
    <w:rsid w:val="0074492C"/>
    <w:rsid w:val="00747924"/>
    <w:rsid w:val="00747F16"/>
    <w:rsid w:val="00754ACD"/>
    <w:rsid w:val="00756007"/>
    <w:rsid w:val="0076144D"/>
    <w:rsid w:val="00763E28"/>
    <w:rsid w:val="00780A15"/>
    <w:rsid w:val="00784D44"/>
    <w:rsid w:val="007907B7"/>
    <w:rsid w:val="00791009"/>
    <w:rsid w:val="00791B16"/>
    <w:rsid w:val="00792CE1"/>
    <w:rsid w:val="007B0DB0"/>
    <w:rsid w:val="007B6A39"/>
    <w:rsid w:val="007C5659"/>
    <w:rsid w:val="007C7F45"/>
    <w:rsid w:val="007D5BDC"/>
    <w:rsid w:val="007F37B2"/>
    <w:rsid w:val="007F3F5E"/>
    <w:rsid w:val="007F7EFC"/>
    <w:rsid w:val="00810162"/>
    <w:rsid w:val="008133C5"/>
    <w:rsid w:val="00815BE7"/>
    <w:rsid w:val="0082310D"/>
    <w:rsid w:val="00823F97"/>
    <w:rsid w:val="00825B25"/>
    <w:rsid w:val="00835EFD"/>
    <w:rsid w:val="008374BB"/>
    <w:rsid w:val="00843C16"/>
    <w:rsid w:val="00870F4B"/>
    <w:rsid w:val="008747D0"/>
    <w:rsid w:val="00885A1A"/>
    <w:rsid w:val="00885DA9"/>
    <w:rsid w:val="008942AB"/>
    <w:rsid w:val="0089473C"/>
    <w:rsid w:val="008958C8"/>
    <w:rsid w:val="008971C7"/>
    <w:rsid w:val="008B7981"/>
    <w:rsid w:val="008C0BEA"/>
    <w:rsid w:val="008C4410"/>
    <w:rsid w:val="008D3D24"/>
    <w:rsid w:val="008D7E82"/>
    <w:rsid w:val="008E332E"/>
    <w:rsid w:val="008E38F7"/>
    <w:rsid w:val="008F0F24"/>
    <w:rsid w:val="008F3741"/>
    <w:rsid w:val="008F601B"/>
    <w:rsid w:val="008F6C6A"/>
    <w:rsid w:val="008F7858"/>
    <w:rsid w:val="0091385D"/>
    <w:rsid w:val="009139FA"/>
    <w:rsid w:val="00917B9F"/>
    <w:rsid w:val="009243E2"/>
    <w:rsid w:val="00926561"/>
    <w:rsid w:val="0093494C"/>
    <w:rsid w:val="00934AA2"/>
    <w:rsid w:val="00937EE0"/>
    <w:rsid w:val="00947025"/>
    <w:rsid w:val="0095174A"/>
    <w:rsid w:val="00953447"/>
    <w:rsid w:val="009649BF"/>
    <w:rsid w:val="0096588D"/>
    <w:rsid w:val="009755FC"/>
    <w:rsid w:val="00975DC1"/>
    <w:rsid w:val="0098642A"/>
    <w:rsid w:val="00994362"/>
    <w:rsid w:val="009A086D"/>
    <w:rsid w:val="009A6C2B"/>
    <w:rsid w:val="009B02EC"/>
    <w:rsid w:val="009B3106"/>
    <w:rsid w:val="009C5995"/>
    <w:rsid w:val="009D380E"/>
    <w:rsid w:val="009D5039"/>
    <w:rsid w:val="009F2855"/>
    <w:rsid w:val="009F5AF9"/>
    <w:rsid w:val="009F72B2"/>
    <w:rsid w:val="00A14D3B"/>
    <w:rsid w:val="00A1529A"/>
    <w:rsid w:val="00A16AE6"/>
    <w:rsid w:val="00A16CCC"/>
    <w:rsid w:val="00A20359"/>
    <w:rsid w:val="00A21545"/>
    <w:rsid w:val="00A21E68"/>
    <w:rsid w:val="00A3639B"/>
    <w:rsid w:val="00A41BE5"/>
    <w:rsid w:val="00A612B0"/>
    <w:rsid w:val="00A6656D"/>
    <w:rsid w:val="00A71965"/>
    <w:rsid w:val="00A72DBD"/>
    <w:rsid w:val="00A7476D"/>
    <w:rsid w:val="00A9202C"/>
    <w:rsid w:val="00AA000E"/>
    <w:rsid w:val="00AA1FA4"/>
    <w:rsid w:val="00AA2131"/>
    <w:rsid w:val="00AA4776"/>
    <w:rsid w:val="00AA4961"/>
    <w:rsid w:val="00AB1089"/>
    <w:rsid w:val="00AB4239"/>
    <w:rsid w:val="00AB6C16"/>
    <w:rsid w:val="00AE63B1"/>
    <w:rsid w:val="00AE763F"/>
    <w:rsid w:val="00AF3FE0"/>
    <w:rsid w:val="00B05328"/>
    <w:rsid w:val="00B06172"/>
    <w:rsid w:val="00B06CE4"/>
    <w:rsid w:val="00B148E9"/>
    <w:rsid w:val="00B154BA"/>
    <w:rsid w:val="00B15BD0"/>
    <w:rsid w:val="00B37258"/>
    <w:rsid w:val="00B407F5"/>
    <w:rsid w:val="00B448A6"/>
    <w:rsid w:val="00B51A26"/>
    <w:rsid w:val="00B64EFC"/>
    <w:rsid w:val="00B66940"/>
    <w:rsid w:val="00B66BA7"/>
    <w:rsid w:val="00B67F9D"/>
    <w:rsid w:val="00B7293A"/>
    <w:rsid w:val="00B73B78"/>
    <w:rsid w:val="00B91290"/>
    <w:rsid w:val="00B92945"/>
    <w:rsid w:val="00B96964"/>
    <w:rsid w:val="00BA410F"/>
    <w:rsid w:val="00BA5A08"/>
    <w:rsid w:val="00BB015D"/>
    <w:rsid w:val="00BC788F"/>
    <w:rsid w:val="00BD01DD"/>
    <w:rsid w:val="00BD2C12"/>
    <w:rsid w:val="00BD31D8"/>
    <w:rsid w:val="00BD6CDC"/>
    <w:rsid w:val="00BE693D"/>
    <w:rsid w:val="00BF10A5"/>
    <w:rsid w:val="00BF403D"/>
    <w:rsid w:val="00C01211"/>
    <w:rsid w:val="00C04042"/>
    <w:rsid w:val="00C062E4"/>
    <w:rsid w:val="00C211B3"/>
    <w:rsid w:val="00C302AB"/>
    <w:rsid w:val="00C3752F"/>
    <w:rsid w:val="00C4289F"/>
    <w:rsid w:val="00C44135"/>
    <w:rsid w:val="00C46663"/>
    <w:rsid w:val="00C467E6"/>
    <w:rsid w:val="00C50C30"/>
    <w:rsid w:val="00C526DA"/>
    <w:rsid w:val="00C5309D"/>
    <w:rsid w:val="00C67F03"/>
    <w:rsid w:val="00C7018F"/>
    <w:rsid w:val="00C73B45"/>
    <w:rsid w:val="00C768AB"/>
    <w:rsid w:val="00C76B4D"/>
    <w:rsid w:val="00C80AB0"/>
    <w:rsid w:val="00C81CEA"/>
    <w:rsid w:val="00C9067B"/>
    <w:rsid w:val="00CA68F4"/>
    <w:rsid w:val="00CA7FAE"/>
    <w:rsid w:val="00CD21AD"/>
    <w:rsid w:val="00CD277C"/>
    <w:rsid w:val="00CD352F"/>
    <w:rsid w:val="00CD433B"/>
    <w:rsid w:val="00CF3D99"/>
    <w:rsid w:val="00CF6198"/>
    <w:rsid w:val="00D05689"/>
    <w:rsid w:val="00D05A21"/>
    <w:rsid w:val="00D061C4"/>
    <w:rsid w:val="00D06928"/>
    <w:rsid w:val="00D105E1"/>
    <w:rsid w:val="00D204A7"/>
    <w:rsid w:val="00D35519"/>
    <w:rsid w:val="00D36B3C"/>
    <w:rsid w:val="00D43144"/>
    <w:rsid w:val="00D46304"/>
    <w:rsid w:val="00D63CC6"/>
    <w:rsid w:val="00D65476"/>
    <w:rsid w:val="00D87335"/>
    <w:rsid w:val="00D905BA"/>
    <w:rsid w:val="00D9389A"/>
    <w:rsid w:val="00D95CB2"/>
    <w:rsid w:val="00D97141"/>
    <w:rsid w:val="00DA4B64"/>
    <w:rsid w:val="00DA4CEF"/>
    <w:rsid w:val="00DA7F05"/>
    <w:rsid w:val="00DB5ECE"/>
    <w:rsid w:val="00DC35DA"/>
    <w:rsid w:val="00DD175B"/>
    <w:rsid w:val="00DD3131"/>
    <w:rsid w:val="00DE1DFC"/>
    <w:rsid w:val="00DE29E0"/>
    <w:rsid w:val="00DE34A3"/>
    <w:rsid w:val="00DE4C46"/>
    <w:rsid w:val="00DE4FED"/>
    <w:rsid w:val="00DE5878"/>
    <w:rsid w:val="00DE59A1"/>
    <w:rsid w:val="00DE5EBE"/>
    <w:rsid w:val="00DF5938"/>
    <w:rsid w:val="00DF5B04"/>
    <w:rsid w:val="00E02514"/>
    <w:rsid w:val="00E11D8C"/>
    <w:rsid w:val="00E2354E"/>
    <w:rsid w:val="00E316FD"/>
    <w:rsid w:val="00E317B6"/>
    <w:rsid w:val="00E33FFD"/>
    <w:rsid w:val="00E3459A"/>
    <w:rsid w:val="00E352F0"/>
    <w:rsid w:val="00E3690E"/>
    <w:rsid w:val="00E4516C"/>
    <w:rsid w:val="00E459A2"/>
    <w:rsid w:val="00E4673C"/>
    <w:rsid w:val="00E53A1F"/>
    <w:rsid w:val="00E60BD6"/>
    <w:rsid w:val="00E81DBA"/>
    <w:rsid w:val="00E87093"/>
    <w:rsid w:val="00E96E7F"/>
    <w:rsid w:val="00EB19FA"/>
    <w:rsid w:val="00EB25A3"/>
    <w:rsid w:val="00EB37F7"/>
    <w:rsid w:val="00EB7276"/>
    <w:rsid w:val="00EC4E45"/>
    <w:rsid w:val="00EC754F"/>
    <w:rsid w:val="00ED4598"/>
    <w:rsid w:val="00EE555C"/>
    <w:rsid w:val="00EF37A9"/>
    <w:rsid w:val="00EF3F65"/>
    <w:rsid w:val="00EF7264"/>
    <w:rsid w:val="00EF7EA4"/>
    <w:rsid w:val="00F055AF"/>
    <w:rsid w:val="00F11AB1"/>
    <w:rsid w:val="00F177BB"/>
    <w:rsid w:val="00F23B44"/>
    <w:rsid w:val="00F40C4A"/>
    <w:rsid w:val="00F458ED"/>
    <w:rsid w:val="00F52E8F"/>
    <w:rsid w:val="00F547DD"/>
    <w:rsid w:val="00F56158"/>
    <w:rsid w:val="00F61847"/>
    <w:rsid w:val="00F6278F"/>
    <w:rsid w:val="00F74289"/>
    <w:rsid w:val="00F82516"/>
    <w:rsid w:val="00F83AE6"/>
    <w:rsid w:val="00F9089B"/>
    <w:rsid w:val="00F915BF"/>
    <w:rsid w:val="00F931EE"/>
    <w:rsid w:val="00F96370"/>
    <w:rsid w:val="00FA4066"/>
    <w:rsid w:val="00FA705E"/>
    <w:rsid w:val="00FA797C"/>
    <w:rsid w:val="00FC17C3"/>
    <w:rsid w:val="00FF3852"/>
    <w:rsid w:val="00FF4556"/>
    <w:rsid w:val="055C4BCA"/>
    <w:rsid w:val="0D3369E9"/>
    <w:rsid w:val="13AB1593"/>
    <w:rsid w:val="1A925CAA"/>
    <w:rsid w:val="1B433A95"/>
    <w:rsid w:val="1FA4131B"/>
    <w:rsid w:val="212B4C98"/>
    <w:rsid w:val="27575E6F"/>
    <w:rsid w:val="279E53D6"/>
    <w:rsid w:val="4B791663"/>
    <w:rsid w:val="4ECD2D90"/>
    <w:rsid w:val="57617B96"/>
    <w:rsid w:val="5A195051"/>
    <w:rsid w:val="5DDD18AD"/>
    <w:rsid w:val="5E2052DA"/>
    <w:rsid w:val="684A6DB3"/>
    <w:rsid w:val="70570143"/>
    <w:rsid w:val="723609DF"/>
    <w:rsid w:val="767F47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84</Words>
  <Characters>483</Characters>
  <Lines>4</Lines>
  <Paragraphs>1</Paragraphs>
  <TotalTime>0</TotalTime>
  <ScaleCrop>false</ScaleCrop>
  <LinksUpToDate>false</LinksUpToDate>
  <CharactersWithSpaces>566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2022-09-09T08:43:00Z</dcterms:created>
  <dc:creator>杨春晓</dc:creator>
  <cp:lastModifiedBy>vertesyuan</cp:lastModifiedBy>
  <cp:lastPrinted>2019-09-24T02:37:00Z</cp:lastPrinted>
  <dcterms:modified xsi:type="dcterms:W3CDTF">2023-12-05T09:03:40Z</dcterms:modified>
  <dc:subject>女性世界</dc:subject>
  <dc:title>依附、徘徊、独立——浅析《平凡的世界》中三种女性类型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33E7E3F9012748058487E3CCE3F25876_13</vt:lpwstr>
  </property>
</Properties>
</file>